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267" w:rsidRDefault="009F6267">
      <w:pPr>
        <w:jc w:val="center"/>
      </w:pPr>
    </w:p>
    <w:p w:rsidR="009F6267" w:rsidRDefault="009F6267">
      <w:pPr>
        <w:sectPr w:rsidR="009F6267">
          <w:pgSz w:w="11906" w:h="16838"/>
          <w:pgMar w:top="1134" w:right="1134" w:bottom="1134" w:left="1134" w:header="0" w:footer="0" w:gutter="0"/>
          <w:cols w:space="720"/>
          <w:formProt w:val="0"/>
          <w:docGrid w:linePitch="240" w:charSpace="-6145"/>
        </w:sectPr>
      </w:pPr>
    </w:p>
    <w:p w:rsidR="009F6267" w:rsidRDefault="00936AC7">
      <w:pPr>
        <w:jc w:val="center"/>
      </w:pPr>
      <w:r>
        <w:rPr>
          <w:noProof/>
          <w:lang w:eastAsia="en-US" w:bidi="ar-SA"/>
        </w:rPr>
        <w:drawing>
          <wp:inline distT="0" distB="0" distL="0" distR="0">
            <wp:extent cx="4228465" cy="899795"/>
            <wp:effectExtent l="0" t="0" r="0" b="0"/>
            <wp:docPr id="1" name="Picture 2" descr="E:\SCCC\Humanities Group\suffo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E:\SCCC\Humanities Group\suffolk.png"/>
                    <pic:cNvPicPr>
                      <a:picLocks noChangeAspect="1" noChangeArrowheads="1"/>
                    </pic:cNvPicPr>
                  </pic:nvPicPr>
                  <pic:blipFill>
                    <a:blip r:embed="rId5"/>
                    <a:stretch>
                      <a:fillRect/>
                    </a:stretch>
                  </pic:blipFill>
                  <pic:spPr bwMode="auto">
                    <a:xfrm>
                      <a:off x="0" y="0"/>
                      <a:ext cx="4228465" cy="899795"/>
                    </a:xfrm>
                    <a:prstGeom prst="rect">
                      <a:avLst/>
                    </a:prstGeom>
                  </pic:spPr>
                </pic:pic>
              </a:graphicData>
            </a:graphic>
          </wp:inline>
        </w:drawing>
      </w:r>
      <w:r>
        <w:t xml:space="preserve"> </w:t>
      </w:r>
    </w:p>
    <w:p w:rsidR="009F6267" w:rsidRDefault="009F6267">
      <w:pPr>
        <w:sectPr w:rsidR="009F6267">
          <w:type w:val="continuous"/>
          <w:pgSz w:w="11906" w:h="16838"/>
          <w:pgMar w:top="1134" w:right="1134" w:bottom="1134" w:left="1134" w:header="0" w:footer="0" w:gutter="0"/>
          <w:cols w:space="720"/>
          <w:formProt w:val="0"/>
          <w:docGrid w:linePitch="240" w:charSpace="-6145"/>
        </w:sectPr>
      </w:pPr>
    </w:p>
    <w:p w:rsidR="009F6267" w:rsidRDefault="00936AC7">
      <w:pPr>
        <w:jc w:val="center"/>
        <w:rPr>
          <w:sz w:val="30"/>
          <w:szCs w:val="30"/>
        </w:rPr>
      </w:pPr>
      <w:r>
        <w:rPr>
          <w:rFonts w:ascii="Liberation Sans" w:hAnsi="Liberation Sans"/>
          <w:sz w:val="30"/>
          <w:szCs w:val="30"/>
        </w:rPr>
        <w:t xml:space="preserve">Michael J. Grant Campus </w:t>
      </w:r>
      <w:r>
        <w:rPr>
          <w:sz w:val="30"/>
          <w:szCs w:val="30"/>
        </w:rPr>
        <w:t xml:space="preserve"> </w:t>
      </w:r>
    </w:p>
    <w:p w:rsidR="009F6267" w:rsidRDefault="009F6267">
      <w:pPr>
        <w:sectPr w:rsidR="009F6267">
          <w:type w:val="continuous"/>
          <w:pgSz w:w="11906" w:h="16838"/>
          <w:pgMar w:top="1134" w:right="1134" w:bottom="1134" w:left="1134" w:header="0" w:footer="0" w:gutter="0"/>
          <w:cols w:space="720"/>
          <w:formProt w:val="0"/>
          <w:docGrid w:linePitch="240" w:charSpace="-6145"/>
        </w:sectPr>
      </w:pPr>
    </w:p>
    <w:p w:rsidR="009F6267" w:rsidRDefault="00936AC7">
      <w:pPr>
        <w:pStyle w:val="Heading1"/>
        <w:jc w:val="center"/>
        <w:rPr>
          <w:sz w:val="40"/>
          <w:szCs w:val="40"/>
        </w:rPr>
      </w:pPr>
      <w:r>
        <w:rPr>
          <w:rFonts w:ascii="Times New Roman" w:hAnsi="Times New Roman" w:cs="Times New Roman"/>
          <w:sz w:val="40"/>
          <w:szCs w:val="40"/>
        </w:rPr>
        <w:t>Academic Assembly</w:t>
      </w:r>
    </w:p>
    <w:p w:rsidR="009F6267" w:rsidRDefault="00936AC7">
      <w:pPr>
        <w:pStyle w:val="Heading2"/>
        <w:jc w:val="center"/>
        <w:rPr>
          <w:b/>
          <w:bCs/>
        </w:rPr>
      </w:pPr>
      <w:r>
        <w:rPr>
          <w:rFonts w:ascii="Times New Roman" w:hAnsi="Times New Roman" w:cs="Times New Roman"/>
          <w:b/>
          <w:bCs/>
          <w:sz w:val="24"/>
          <w:szCs w:val="24"/>
        </w:rPr>
        <w:t>November 13, 2018 Meeting Minutes</w:t>
      </w:r>
    </w:p>
    <w:p w:rsidR="009F6267" w:rsidRDefault="00936AC7">
      <w:pPr>
        <w:pStyle w:val="BodyText1"/>
        <w:numPr>
          <w:ilvl w:val="0"/>
          <w:numId w:val="1"/>
        </w:numPr>
        <w:tabs>
          <w:tab w:val="left" w:pos="0"/>
        </w:tabs>
        <w:spacing w:after="0"/>
        <w:ind w:left="648" w:hanging="288"/>
      </w:pPr>
      <w:r>
        <w:rPr>
          <w:rFonts w:ascii="Times New Roman" w:hAnsi="Times New Roman" w:cs="Times New Roman"/>
        </w:rPr>
        <w:t>Alexander Kasiukov called the meeting to order at 3:38 p.m.</w:t>
      </w:r>
    </w:p>
    <w:p w:rsidR="009F6267" w:rsidRDefault="00936AC7">
      <w:pPr>
        <w:pStyle w:val="BodyText1"/>
        <w:numPr>
          <w:ilvl w:val="0"/>
          <w:numId w:val="1"/>
        </w:numPr>
        <w:tabs>
          <w:tab w:val="left" w:pos="0"/>
        </w:tabs>
        <w:spacing w:after="0"/>
        <w:ind w:left="648" w:hanging="288"/>
        <w:rPr>
          <w:rFonts w:ascii="Times New Roman" w:hAnsi="Times New Roman" w:cs="Times New Roman"/>
        </w:rPr>
      </w:pPr>
      <w:r>
        <w:rPr>
          <w:rFonts w:ascii="Times New Roman" w:hAnsi="Times New Roman" w:cs="Times New Roman"/>
        </w:rPr>
        <w:t xml:space="preserve">The minutes of October 2, 2018 meeting were approved unanimously. </w:t>
      </w:r>
    </w:p>
    <w:p w:rsidR="009F6267" w:rsidRDefault="00936AC7">
      <w:pPr>
        <w:pStyle w:val="BodyText1"/>
        <w:numPr>
          <w:ilvl w:val="0"/>
          <w:numId w:val="1"/>
        </w:numPr>
        <w:tabs>
          <w:tab w:val="left" w:pos="0"/>
        </w:tabs>
        <w:spacing w:after="0"/>
        <w:ind w:left="648" w:hanging="288"/>
      </w:pPr>
      <w:r>
        <w:rPr>
          <w:rFonts w:ascii="Times New Roman" w:hAnsi="Times New Roman" w:cs="Times New Roman"/>
        </w:rPr>
        <w:t xml:space="preserve">Chair's Report (Alexander Kasiukov) – see </w:t>
      </w:r>
      <w:hyperlink r:id="rId6" w:anchor="Grant-Campus-Academic-Assembly" w:history="1">
        <w:r>
          <w:rPr>
            <w:rStyle w:val="InternetLink"/>
            <w:rFonts w:ascii="Times New Roman" w:hAnsi="Times New Roman" w:cs="Times New Roman"/>
          </w:rPr>
          <w:t>http://kasiukov.com/assembly/updates/2018</w:t>
        </w:r>
        <w:r>
          <w:rPr>
            <w:rStyle w:val="InternetLink"/>
            <w:rFonts w:ascii="Times New Roman" w:hAnsi="Times New Roman" w:cs="Times New Roman"/>
          </w:rPr>
          <w:t>-11-13/index.html#Grant-Campus-Academic-Assembly</w:t>
        </w:r>
      </w:hyperlink>
    </w:p>
    <w:p w:rsidR="009F6267" w:rsidRDefault="00936AC7">
      <w:pPr>
        <w:pStyle w:val="BodyText1"/>
        <w:numPr>
          <w:ilvl w:val="1"/>
          <w:numId w:val="1"/>
        </w:numPr>
        <w:tabs>
          <w:tab w:val="left" w:pos="0"/>
        </w:tabs>
        <w:spacing w:after="0"/>
      </w:pPr>
      <w:r>
        <w:rPr>
          <w:rFonts w:ascii="Times New Roman" w:hAnsi="Times New Roman" w:cs="Times New Roman"/>
          <w:color w:val="000000" w:themeColor="text1"/>
        </w:rPr>
        <w:t xml:space="preserve">Executive Director </w:t>
      </w:r>
      <w:proofErr w:type="spellStart"/>
      <w:r>
        <w:rPr>
          <w:rFonts w:ascii="Times New Roman" w:hAnsi="Times New Roman" w:cs="Times New Roman"/>
          <w:color w:val="000000" w:themeColor="text1"/>
        </w:rPr>
        <w:t>Kaliah</w:t>
      </w:r>
      <w:proofErr w:type="spellEnd"/>
      <w:r>
        <w:rPr>
          <w:rFonts w:ascii="Times New Roman" w:hAnsi="Times New Roman" w:cs="Times New Roman"/>
          <w:color w:val="000000" w:themeColor="text1"/>
        </w:rPr>
        <w:t xml:space="preserve"> Greene agreed to hold a Faculty Focus Group on the Strategic Process immediately following this Assembly meeting.</w:t>
      </w:r>
    </w:p>
    <w:p w:rsidR="009F6267" w:rsidRDefault="00936AC7">
      <w:pPr>
        <w:pStyle w:val="BodyText1"/>
        <w:numPr>
          <w:ilvl w:val="1"/>
          <w:numId w:val="1"/>
        </w:numPr>
        <w:tabs>
          <w:tab w:val="left" w:pos="0"/>
        </w:tabs>
        <w:spacing w:after="0"/>
      </w:pPr>
      <w:r>
        <w:rPr>
          <w:rFonts w:ascii="Times New Roman" w:hAnsi="Times New Roman" w:cs="Times New Roman"/>
          <w:color w:val="000000" w:themeColor="text1"/>
        </w:rPr>
        <w:t>Discussion regarding the Course Outline Template being developed</w:t>
      </w:r>
      <w:r>
        <w:rPr>
          <w:rFonts w:ascii="Times New Roman" w:hAnsi="Times New Roman" w:cs="Times New Roman"/>
          <w:color w:val="000000" w:themeColor="text1"/>
        </w:rPr>
        <w:t xml:space="preserve"> b</w:t>
      </w:r>
      <w:r>
        <w:rPr>
          <w:rFonts w:ascii="Times New Roman" w:hAnsi="Times New Roman" w:cs="Times New Roman"/>
          <w:color w:val="000000" w:themeColor="text1"/>
        </w:rPr>
        <w:t>y the Academic Affairs</w:t>
      </w:r>
    </w:p>
    <w:p w:rsidR="009F6267" w:rsidRDefault="00936AC7">
      <w:pPr>
        <w:pStyle w:val="BodyText1"/>
        <w:numPr>
          <w:ilvl w:val="2"/>
          <w:numId w:val="1"/>
        </w:numPr>
        <w:tabs>
          <w:tab w:val="left" w:pos="0"/>
        </w:tabs>
        <w:spacing w:after="0"/>
      </w:pPr>
      <w:r>
        <w:rPr>
          <w:rFonts w:ascii="Times New Roman" w:hAnsi="Times New Roman" w:cs="Times New Roman"/>
          <w:color w:val="000000" w:themeColor="text1"/>
        </w:rPr>
        <w:t>Alexander Kasiukov – this is being done to standardize what has to be there by law and to specify some of the expectations the College has in terms of the syllabus; it should go through Governance review.</w:t>
      </w:r>
    </w:p>
    <w:p w:rsidR="009F6267" w:rsidRDefault="00936AC7">
      <w:pPr>
        <w:pStyle w:val="BodyText1"/>
        <w:numPr>
          <w:ilvl w:val="2"/>
          <w:numId w:val="1"/>
        </w:numPr>
        <w:tabs>
          <w:tab w:val="left" w:pos="0"/>
        </w:tabs>
        <w:spacing w:after="0"/>
      </w:pPr>
      <w:r>
        <w:rPr>
          <w:rFonts w:ascii="Times New Roman" w:hAnsi="Times New Roman" w:cs="Times New Roman"/>
          <w:color w:val="000000" w:themeColor="text1"/>
        </w:rPr>
        <w:lastRenderedPageBreak/>
        <w:t>E</w:t>
      </w:r>
      <w:r>
        <w:rPr>
          <w:rFonts w:ascii="Times New Roman" w:hAnsi="Times New Roman" w:cs="Times New Roman"/>
          <w:color w:val="000000" w:themeColor="text1"/>
        </w:rPr>
        <w:t>lia Colon-</w:t>
      </w:r>
      <w:proofErr w:type="spellStart"/>
      <w:r>
        <w:rPr>
          <w:rFonts w:ascii="Times New Roman" w:hAnsi="Times New Roman" w:cs="Times New Roman"/>
          <w:color w:val="000000" w:themeColor="text1"/>
        </w:rPr>
        <w:t>Mallah</w:t>
      </w:r>
      <w:proofErr w:type="spellEnd"/>
      <w:r>
        <w:rPr>
          <w:rFonts w:ascii="Times New Roman" w:hAnsi="Times New Roman" w:cs="Times New Roman"/>
          <w:color w:val="000000" w:themeColor="text1"/>
        </w:rPr>
        <w:t xml:space="preserve"> – quest</w:t>
      </w:r>
      <w:r>
        <w:rPr>
          <w:rFonts w:ascii="Times New Roman" w:hAnsi="Times New Roman" w:cs="Times New Roman"/>
          <w:color w:val="000000" w:themeColor="text1"/>
        </w:rPr>
        <w:t>ion regarding the attendance for students that are observing religious</w:t>
      </w:r>
      <w:r>
        <w:rPr>
          <w:rFonts w:ascii="Times New Roman" w:hAnsi="Times New Roman" w:cs="Times New Roman"/>
          <w:color w:val="000000" w:themeColor="text1"/>
        </w:rPr>
        <w:t xml:space="preserve"> holidays. It is stipulated in the current policy that it has no repercussions. However, when students miss an exam and then do not contact the professor for 2</w:t>
      </w:r>
      <w:bookmarkStart w:id="0" w:name="_GoBack"/>
      <w:bookmarkEnd w:id="0"/>
      <w:r>
        <w:rPr>
          <w:rFonts w:ascii="Times New Roman" w:hAnsi="Times New Roman" w:cs="Times New Roman"/>
          <w:color w:val="000000" w:themeColor="text1"/>
        </w:rPr>
        <w:t xml:space="preserve"> weeks – there are repercus</w:t>
      </w:r>
      <w:r>
        <w:rPr>
          <w:rFonts w:ascii="Times New Roman" w:hAnsi="Times New Roman" w:cs="Times New Roman"/>
          <w:color w:val="000000" w:themeColor="text1"/>
        </w:rPr>
        <w:t>sions.  There should be standards as to when the students should report their anticipated absence and when the work they miss should be made up; the professor should be able to determine what is required to make up the work.  It should be vetted out and st</w:t>
      </w:r>
      <w:r>
        <w:rPr>
          <w:rFonts w:ascii="Times New Roman" w:hAnsi="Times New Roman" w:cs="Times New Roman"/>
          <w:color w:val="000000" w:themeColor="text1"/>
        </w:rPr>
        <w:t>andardized.</w:t>
      </w:r>
    </w:p>
    <w:p w:rsidR="009F6267" w:rsidRDefault="00936AC7">
      <w:pPr>
        <w:pStyle w:val="BodyText1"/>
        <w:numPr>
          <w:ilvl w:val="2"/>
          <w:numId w:val="1"/>
        </w:numPr>
        <w:tabs>
          <w:tab w:val="left" w:pos="0"/>
        </w:tabs>
        <w:spacing w:after="0"/>
      </w:pPr>
      <w:r>
        <w:rPr>
          <w:rFonts w:ascii="Times New Roman" w:hAnsi="Times New Roman" w:cs="Times New Roman"/>
          <w:color w:val="000000" w:themeColor="text1"/>
        </w:rPr>
        <w:t>Marc Fellenz – since it is a matter of legal requirements</w:t>
      </w:r>
      <w:proofErr w:type="gramStart"/>
      <w:r>
        <w:rPr>
          <w:rFonts w:ascii="Times New Roman" w:hAnsi="Times New Roman" w:cs="Times New Roman"/>
          <w:color w:val="000000" w:themeColor="text1"/>
        </w:rPr>
        <w:t>,  can</w:t>
      </w:r>
      <w:proofErr w:type="gramEnd"/>
      <w:r>
        <w:rPr>
          <w:rFonts w:ascii="Times New Roman" w:hAnsi="Times New Roman" w:cs="Times New Roman"/>
          <w:color w:val="000000" w:themeColor="text1"/>
        </w:rPr>
        <w:t xml:space="preserve"> there be a more efficient way of getting this information to the students instead of infringing on a faculty member’s course outline?  The Pedagogy Committee has done workshops reg</w:t>
      </w:r>
      <w:r>
        <w:rPr>
          <w:rFonts w:ascii="Times New Roman" w:hAnsi="Times New Roman" w:cs="Times New Roman"/>
          <w:color w:val="000000" w:themeColor="text1"/>
        </w:rPr>
        <w:t xml:space="preserve">arding the ways to use your course outline as a way to convey things about you and your pedagogy that are unique to your class and not having it littered with legal requirements.  Why not have these College policies automatically posted to every course in </w:t>
      </w:r>
      <w:r>
        <w:rPr>
          <w:rFonts w:ascii="Times New Roman" w:hAnsi="Times New Roman" w:cs="Times New Roman"/>
          <w:color w:val="000000" w:themeColor="text1"/>
        </w:rPr>
        <w:t>BlackBoard instead of in each course outline?</w:t>
      </w:r>
    </w:p>
    <w:p w:rsidR="009F6267" w:rsidRDefault="00936AC7">
      <w:pPr>
        <w:pStyle w:val="BodyText1"/>
        <w:numPr>
          <w:ilvl w:val="2"/>
          <w:numId w:val="1"/>
        </w:numPr>
        <w:tabs>
          <w:tab w:val="left" w:pos="0"/>
        </w:tabs>
        <w:spacing w:after="0"/>
      </w:pPr>
      <w:r>
        <w:rPr>
          <w:rFonts w:ascii="Times New Roman" w:hAnsi="Times New Roman" w:cs="Times New Roman"/>
          <w:color w:val="000000" w:themeColor="text1"/>
        </w:rPr>
        <w:t xml:space="preserve">Alexander Kasiukov – not everyone posts in BlackBoard and the course outline is the lowest common denominator in terms of distributing necessary information to the students. </w:t>
      </w:r>
      <w:r>
        <w:rPr>
          <w:rFonts w:ascii="Times New Roman" w:hAnsi="Times New Roman" w:cs="Times New Roman"/>
          <w:color w:val="000000" w:themeColor="text1"/>
        </w:rPr>
        <w:lastRenderedPageBreak/>
        <w:t>But there is a concern that the cour</w:t>
      </w:r>
      <w:r>
        <w:rPr>
          <w:rFonts w:ascii="Times New Roman" w:hAnsi="Times New Roman" w:cs="Times New Roman"/>
          <w:color w:val="000000" w:themeColor="text1"/>
        </w:rPr>
        <w:t>se outline may grow into a student handbook or catalog.  This is the opportune time to influence the decision.</w:t>
      </w:r>
    </w:p>
    <w:p w:rsidR="009F6267" w:rsidRDefault="00936AC7">
      <w:pPr>
        <w:pStyle w:val="BodyText1"/>
        <w:numPr>
          <w:ilvl w:val="2"/>
          <w:numId w:val="1"/>
        </w:numPr>
        <w:tabs>
          <w:tab w:val="left" w:pos="0"/>
        </w:tabs>
        <w:spacing w:after="0"/>
        <w:rPr>
          <w:rFonts w:ascii="Times New Roman" w:hAnsi="Times New Roman" w:cs="Times New Roman"/>
          <w:color w:val="000000" w:themeColor="text1"/>
        </w:rPr>
      </w:pPr>
      <w:r>
        <w:rPr>
          <w:rFonts w:ascii="Times New Roman" w:hAnsi="Times New Roman" w:cs="Times New Roman"/>
          <w:color w:val="000000" w:themeColor="text1"/>
        </w:rPr>
        <w:t>Ginny Horan – disagrees with the statement that BlackBoard is an imposition, more students have already been accessing their course in high schoo</w:t>
      </w:r>
      <w:r>
        <w:rPr>
          <w:rFonts w:ascii="Times New Roman" w:hAnsi="Times New Roman" w:cs="Times New Roman"/>
          <w:color w:val="000000" w:themeColor="text1"/>
        </w:rPr>
        <w:t>l through a centralized school management system.  It really should not be considered a burden on us.  We have to change with the times and upload to BlackBoard.</w:t>
      </w:r>
    </w:p>
    <w:p w:rsidR="009F6267" w:rsidRDefault="00936AC7">
      <w:pPr>
        <w:pStyle w:val="BodyText1"/>
        <w:numPr>
          <w:ilvl w:val="2"/>
          <w:numId w:val="1"/>
        </w:numPr>
        <w:tabs>
          <w:tab w:val="left" w:pos="0"/>
        </w:tabs>
        <w:spacing w:after="0"/>
        <w:rPr>
          <w:rFonts w:ascii="Times New Roman" w:hAnsi="Times New Roman" w:cs="Times New Roman"/>
          <w:color w:val="000000" w:themeColor="text1"/>
        </w:rPr>
      </w:pPr>
      <w:r>
        <w:rPr>
          <w:rFonts w:ascii="Times New Roman" w:hAnsi="Times New Roman" w:cs="Times New Roman"/>
          <w:color w:val="000000" w:themeColor="text1"/>
        </w:rPr>
        <w:t xml:space="preserve">Sharon </w:t>
      </w:r>
      <w:proofErr w:type="spellStart"/>
      <w:r>
        <w:rPr>
          <w:rFonts w:ascii="Times New Roman" w:hAnsi="Times New Roman" w:cs="Times New Roman"/>
          <w:color w:val="000000" w:themeColor="text1"/>
        </w:rPr>
        <w:t>Niggemeier</w:t>
      </w:r>
      <w:proofErr w:type="spellEnd"/>
      <w:r>
        <w:rPr>
          <w:rFonts w:ascii="Times New Roman" w:hAnsi="Times New Roman" w:cs="Times New Roman"/>
          <w:color w:val="000000" w:themeColor="text1"/>
        </w:rPr>
        <w:t xml:space="preserve"> – is this a place where there is a template that we should be using.</w:t>
      </w:r>
    </w:p>
    <w:p w:rsidR="009F6267" w:rsidRDefault="00936AC7">
      <w:pPr>
        <w:pStyle w:val="BodyText1"/>
        <w:numPr>
          <w:ilvl w:val="2"/>
          <w:numId w:val="1"/>
        </w:numPr>
        <w:tabs>
          <w:tab w:val="left" w:pos="0"/>
        </w:tabs>
        <w:spacing w:after="0"/>
        <w:rPr>
          <w:rFonts w:ascii="Times New Roman" w:hAnsi="Times New Roman" w:cs="Times New Roman"/>
          <w:color w:val="000000" w:themeColor="text1"/>
        </w:rPr>
      </w:pPr>
      <w:r>
        <w:rPr>
          <w:rFonts w:ascii="Times New Roman" w:hAnsi="Times New Roman" w:cs="Times New Roman"/>
          <w:color w:val="000000" w:themeColor="text1"/>
        </w:rPr>
        <w:t>Alexand</w:t>
      </w:r>
      <w:r>
        <w:rPr>
          <w:rFonts w:ascii="Times New Roman" w:hAnsi="Times New Roman" w:cs="Times New Roman"/>
          <w:color w:val="000000" w:themeColor="text1"/>
        </w:rPr>
        <w:t>er Kasiukov – no there isn’t.  Individual departments may, but not for the whole College.</w:t>
      </w:r>
    </w:p>
    <w:p w:rsidR="009F6267" w:rsidRDefault="00936AC7">
      <w:pPr>
        <w:widowControl/>
        <w:numPr>
          <w:ilvl w:val="0"/>
          <w:numId w:val="1"/>
        </w:numPr>
        <w:suppressAutoHyphens w:val="0"/>
        <w:spacing w:beforeAutospacing="1" w:afterAutospacing="1"/>
        <w:ind w:left="648" w:hanging="288"/>
        <w:jc w:val="both"/>
        <w:rPr>
          <w:rFonts w:ascii="Times New Roman" w:hAnsi="Times New Roman" w:cs="Times New Roman"/>
          <w:color w:val="000000"/>
          <w:lang w:val="en"/>
        </w:rPr>
      </w:pPr>
      <w:r>
        <w:rPr>
          <w:rFonts w:ascii="Times New Roman" w:hAnsi="Times New Roman" w:cs="Times New Roman"/>
          <w:color w:val="000000"/>
          <w:lang w:val="en"/>
        </w:rPr>
        <w:t xml:space="preserve">Resolution from the Grant Campus Curriculum Committee: </w:t>
      </w:r>
    </w:p>
    <w:p w:rsidR="009F6267" w:rsidRDefault="00936AC7">
      <w:pPr>
        <w:widowControl/>
        <w:numPr>
          <w:ilvl w:val="1"/>
          <w:numId w:val="1"/>
        </w:numPr>
        <w:suppressAutoHyphens w:val="0"/>
        <w:spacing w:beforeAutospacing="1" w:afterAutospacing="1"/>
        <w:ind w:left="1008" w:hanging="288"/>
        <w:jc w:val="both"/>
        <w:rPr>
          <w:rFonts w:ascii="Times New Roman" w:hAnsi="Times New Roman" w:cs="Times New Roman"/>
          <w:color w:val="000000"/>
          <w:lang w:val="en"/>
        </w:rPr>
      </w:pPr>
      <w:r>
        <w:rPr>
          <w:rFonts w:ascii="Times New Roman" w:hAnsi="Times New Roman" w:cs="Times New Roman"/>
          <w:color w:val="000000"/>
          <w:lang w:val="en"/>
        </w:rPr>
        <w:t xml:space="preserve">Resolution 2018-09-[05] Approving the </w:t>
      </w:r>
      <w:r>
        <w:rPr>
          <w:rStyle w:val="Emphasis"/>
          <w:rFonts w:ascii="Times New Roman" w:hAnsi="Times New Roman" w:cs="Times New Roman"/>
          <w:u w:val="single"/>
          <w:lang w:val="en"/>
        </w:rPr>
        <w:t>COL 125 – Service Learning through College Seminar</w:t>
      </w:r>
      <w:r>
        <w:rPr>
          <w:rFonts w:ascii="Times New Roman" w:hAnsi="Times New Roman" w:cs="Times New Roman"/>
          <w:lang w:val="en"/>
        </w:rPr>
        <w:t xml:space="preserve"> </w:t>
      </w:r>
      <w:r>
        <w:rPr>
          <w:rFonts w:ascii="Times New Roman" w:hAnsi="Times New Roman" w:cs="Times New Roman"/>
          <w:color w:val="000000"/>
          <w:lang w:val="en"/>
        </w:rPr>
        <w:t xml:space="preserve">New Course Proposal </w:t>
      </w:r>
      <w:r>
        <w:rPr>
          <w:rFonts w:ascii="Times New Roman" w:hAnsi="Times New Roman" w:cs="Times New Roman"/>
          <w:color w:val="000000"/>
          <w:lang w:val="en"/>
        </w:rPr>
        <w:t>Approved [30-4-0]</w:t>
      </w:r>
    </w:p>
    <w:p w:rsidR="009F6267" w:rsidRDefault="00936AC7">
      <w:pPr>
        <w:widowControl/>
        <w:numPr>
          <w:ilvl w:val="0"/>
          <w:numId w:val="1"/>
        </w:numPr>
        <w:suppressAutoHyphens w:val="0"/>
        <w:spacing w:beforeAutospacing="1" w:afterAutospacing="1"/>
        <w:ind w:left="648" w:hanging="288"/>
        <w:jc w:val="both"/>
        <w:rPr>
          <w:rFonts w:ascii="Times New Roman" w:hAnsi="Times New Roman" w:cs="Times New Roman"/>
          <w:color w:val="000000"/>
          <w:lang w:val="en"/>
        </w:rPr>
      </w:pPr>
      <w:r>
        <w:rPr>
          <w:rFonts w:ascii="Times New Roman" w:hAnsi="Times New Roman" w:cs="Times New Roman"/>
          <w:color w:val="000000"/>
          <w:lang w:val="en"/>
        </w:rPr>
        <w:t>Resolutions from the Faculty Council on Community Colleges:</w:t>
      </w:r>
    </w:p>
    <w:p w:rsidR="009F6267" w:rsidRDefault="00936AC7">
      <w:pPr>
        <w:widowControl/>
        <w:numPr>
          <w:ilvl w:val="2"/>
          <w:numId w:val="1"/>
        </w:numPr>
        <w:suppressAutoHyphens w:val="0"/>
        <w:spacing w:beforeAutospacing="1" w:afterAutospacing="1"/>
        <w:ind w:left="1008" w:hanging="288"/>
        <w:jc w:val="both"/>
        <w:rPr>
          <w:rFonts w:ascii="Times New Roman" w:hAnsi="Times New Roman" w:cs="Times New Roman"/>
          <w:color w:val="000000"/>
          <w:lang w:val="en"/>
        </w:rPr>
      </w:pPr>
      <w:r>
        <w:rPr>
          <w:rFonts w:ascii="Times New Roman" w:hAnsi="Times New Roman" w:cs="Times New Roman"/>
          <w:color w:val="000000"/>
          <w:lang w:val="en"/>
        </w:rPr>
        <w:t>Resolution 2018-09-[06]</w:t>
      </w:r>
      <w:r>
        <w:rPr>
          <w:rFonts w:ascii="Times New Roman" w:hAnsi="Times New Roman" w:cs="Times New Roman"/>
          <w:lang w:val="en"/>
        </w:rPr>
        <w:t xml:space="preserve"> </w:t>
      </w:r>
      <w:r>
        <w:rPr>
          <w:rStyle w:val="Emphasis"/>
          <w:rFonts w:ascii="Times New Roman" w:hAnsi="Times New Roman" w:cs="Times New Roman"/>
          <w:u w:val="single"/>
          <w:lang w:val="en"/>
        </w:rPr>
        <w:t>Supporting Childcare Funding</w:t>
      </w:r>
      <w:r>
        <w:rPr>
          <w:rFonts w:ascii="Times New Roman" w:hAnsi="Times New Roman" w:cs="Times New Roman"/>
          <w:lang w:val="en"/>
        </w:rPr>
        <w:t xml:space="preserve"> </w:t>
      </w:r>
      <w:r>
        <w:rPr>
          <w:rFonts w:ascii="Times New Roman" w:hAnsi="Times New Roman" w:cs="Times New Roman"/>
          <w:color w:val="000000"/>
          <w:lang w:val="en"/>
        </w:rPr>
        <w:t>- Approved [33-2-2]</w:t>
      </w:r>
    </w:p>
    <w:p w:rsidR="009F6267" w:rsidRDefault="00936AC7">
      <w:pPr>
        <w:widowControl/>
        <w:numPr>
          <w:ilvl w:val="2"/>
          <w:numId w:val="1"/>
        </w:numPr>
        <w:suppressAutoHyphens w:val="0"/>
        <w:spacing w:beforeAutospacing="1" w:afterAutospacing="1"/>
        <w:ind w:left="1008" w:hanging="288"/>
        <w:jc w:val="both"/>
        <w:rPr>
          <w:rFonts w:ascii="Times New Roman" w:hAnsi="Times New Roman" w:cs="Times New Roman"/>
          <w:color w:val="000000"/>
          <w:lang w:val="en"/>
        </w:rPr>
      </w:pPr>
      <w:r>
        <w:rPr>
          <w:rFonts w:ascii="Times New Roman" w:hAnsi="Times New Roman" w:cs="Times New Roman"/>
          <w:color w:val="000000"/>
          <w:lang w:val="en"/>
        </w:rPr>
        <w:t xml:space="preserve">Resolution 2018-09-[07] </w:t>
      </w:r>
      <w:r>
        <w:rPr>
          <w:rStyle w:val="Emphasis"/>
          <w:rFonts w:ascii="Times New Roman" w:hAnsi="Times New Roman" w:cs="Times New Roman"/>
          <w:u w:val="single"/>
          <w:lang w:val="en"/>
        </w:rPr>
        <w:t>Supporting New Funding Model for Community Colleges</w:t>
      </w:r>
      <w:r>
        <w:rPr>
          <w:rFonts w:ascii="Times New Roman" w:hAnsi="Times New Roman" w:cs="Times New Roman"/>
          <w:color w:val="000000"/>
          <w:lang w:val="en"/>
        </w:rPr>
        <w:t xml:space="preserve"> – Approved [31-1-3] </w:t>
      </w:r>
    </w:p>
    <w:p w:rsidR="009F6267" w:rsidRDefault="00936AC7">
      <w:pPr>
        <w:widowControl/>
        <w:numPr>
          <w:ilvl w:val="0"/>
          <w:numId w:val="1"/>
        </w:numPr>
        <w:suppressAutoHyphens w:val="0"/>
        <w:spacing w:beforeAutospacing="1" w:afterAutospacing="1"/>
        <w:jc w:val="both"/>
        <w:rPr>
          <w:rFonts w:ascii="Times New Roman" w:hAnsi="Times New Roman" w:cs="Times New Roman"/>
          <w:color w:val="000000"/>
          <w:lang w:val="en"/>
        </w:rPr>
      </w:pPr>
      <w:r>
        <w:rPr>
          <w:rFonts w:ascii="Times New Roman" w:hAnsi="Times New Roman" w:cs="Times New Roman"/>
          <w:color w:val="000000"/>
          <w:lang w:val="en"/>
        </w:rPr>
        <w:t>Campus U</w:t>
      </w:r>
      <w:r>
        <w:rPr>
          <w:rFonts w:ascii="Times New Roman" w:hAnsi="Times New Roman" w:cs="Times New Roman"/>
          <w:color w:val="000000"/>
          <w:lang w:val="en"/>
        </w:rPr>
        <w:t xml:space="preserve">pdate (James Keane) - Recap of the initiatives: </w:t>
      </w:r>
    </w:p>
    <w:p w:rsidR="009F6267" w:rsidRDefault="00936AC7">
      <w:pPr>
        <w:widowControl/>
        <w:numPr>
          <w:ilvl w:val="1"/>
          <w:numId w:val="1"/>
        </w:numPr>
        <w:suppressAutoHyphens w:val="0"/>
        <w:spacing w:beforeAutospacing="1" w:afterAutospacing="1"/>
        <w:jc w:val="both"/>
        <w:rPr>
          <w:rFonts w:ascii="Times New Roman" w:hAnsi="Times New Roman" w:cs="Times New Roman"/>
          <w:color w:val="000000"/>
          <w:lang w:val="en"/>
        </w:rPr>
      </w:pPr>
      <w:r>
        <w:rPr>
          <w:rFonts w:ascii="Times New Roman" w:hAnsi="Times New Roman" w:cs="Times New Roman"/>
          <w:color w:val="000000"/>
          <w:lang w:val="en"/>
        </w:rPr>
        <w:t xml:space="preserve">Dedication of the new Veteran’s Plaza on Nov. 14, 2018 </w:t>
      </w:r>
    </w:p>
    <w:p w:rsidR="009F6267" w:rsidRDefault="00936AC7">
      <w:pPr>
        <w:widowControl/>
        <w:numPr>
          <w:ilvl w:val="1"/>
          <w:numId w:val="1"/>
        </w:numPr>
        <w:suppressAutoHyphens w:val="0"/>
        <w:spacing w:beforeAutospacing="1" w:afterAutospacing="1"/>
        <w:jc w:val="both"/>
        <w:rPr>
          <w:rFonts w:ascii="Times New Roman" w:hAnsi="Times New Roman" w:cs="Times New Roman"/>
          <w:color w:val="000000"/>
          <w:lang w:val="en"/>
        </w:rPr>
      </w:pPr>
      <w:r>
        <w:rPr>
          <w:rFonts w:ascii="Times New Roman" w:hAnsi="Times New Roman" w:cs="Times New Roman"/>
          <w:color w:val="000000"/>
          <w:lang w:val="en"/>
        </w:rPr>
        <w:t>12 candidates from the Grant Campus are up for promotion</w:t>
      </w:r>
    </w:p>
    <w:p w:rsidR="009F6267" w:rsidRDefault="00936AC7">
      <w:pPr>
        <w:widowControl/>
        <w:numPr>
          <w:ilvl w:val="1"/>
          <w:numId w:val="1"/>
        </w:numPr>
        <w:suppressAutoHyphens w:val="0"/>
        <w:spacing w:beforeAutospacing="1" w:afterAutospacing="1"/>
        <w:jc w:val="both"/>
        <w:rPr>
          <w:rFonts w:ascii="Times New Roman" w:hAnsi="Times New Roman" w:cs="Times New Roman"/>
          <w:color w:val="000000"/>
          <w:lang w:val="en"/>
        </w:rPr>
      </w:pPr>
      <w:r>
        <w:rPr>
          <w:rFonts w:ascii="Times New Roman" w:hAnsi="Times New Roman" w:cs="Times New Roman"/>
          <w:color w:val="000000"/>
          <w:lang w:val="en"/>
        </w:rPr>
        <w:lastRenderedPageBreak/>
        <w:t>3 or 4 programs to focus on: the Study Hour program, Dr. Sepulveda admissions program with Bre</w:t>
      </w:r>
      <w:r>
        <w:rPr>
          <w:rFonts w:ascii="Times New Roman" w:hAnsi="Times New Roman" w:cs="Times New Roman"/>
          <w:color w:val="000000"/>
          <w:lang w:val="en"/>
        </w:rPr>
        <w:t xml:space="preserve">ntwood and Central Islip high schools.  One failure – the mid-semester alert follow-up for those students who had an academic concern on a campus-wide program. </w:t>
      </w:r>
    </w:p>
    <w:p w:rsidR="009F6267" w:rsidRDefault="00936AC7">
      <w:pPr>
        <w:widowControl/>
        <w:numPr>
          <w:ilvl w:val="1"/>
          <w:numId w:val="1"/>
        </w:numPr>
        <w:suppressAutoHyphens w:val="0"/>
        <w:spacing w:beforeAutospacing="1" w:afterAutospacing="1"/>
        <w:jc w:val="both"/>
        <w:rPr>
          <w:rFonts w:ascii="Times New Roman" w:hAnsi="Times New Roman" w:cs="Times New Roman"/>
          <w:color w:val="000000"/>
          <w:lang w:val="en"/>
        </w:rPr>
      </w:pPr>
      <w:r>
        <w:rPr>
          <w:rFonts w:ascii="Times New Roman" w:hAnsi="Times New Roman" w:cs="Times New Roman"/>
          <w:color w:val="000000"/>
          <w:lang w:val="en"/>
        </w:rPr>
        <w:t>Liberal Arts/General Studies Students – trying to work with this student population to help gui</w:t>
      </w:r>
      <w:r>
        <w:rPr>
          <w:rFonts w:ascii="Times New Roman" w:hAnsi="Times New Roman" w:cs="Times New Roman"/>
          <w:color w:val="000000"/>
          <w:lang w:val="en"/>
        </w:rPr>
        <w:t xml:space="preserve">de these students.  </w:t>
      </w:r>
      <w:r>
        <w:rPr>
          <w:rFonts w:ascii="Times New Roman" w:hAnsi="Times New Roman" w:cs="Times New Roman"/>
          <w:color w:val="000000"/>
          <w:lang w:val="en"/>
        </w:rPr>
        <w:tab/>
        <w:t xml:space="preserve">Question: Joe </w:t>
      </w:r>
      <w:proofErr w:type="spellStart"/>
      <w:r>
        <w:rPr>
          <w:rFonts w:ascii="Times New Roman" w:hAnsi="Times New Roman" w:cs="Times New Roman"/>
          <w:color w:val="000000"/>
          <w:lang w:val="en"/>
        </w:rPr>
        <w:t>Gansrow</w:t>
      </w:r>
      <w:proofErr w:type="spellEnd"/>
      <w:r>
        <w:rPr>
          <w:rFonts w:ascii="Times New Roman" w:hAnsi="Times New Roman" w:cs="Times New Roman"/>
          <w:color w:val="000000"/>
          <w:lang w:val="en"/>
        </w:rPr>
        <w:t xml:space="preserve"> – what’s the issue/problem that is being addressed with the LAGS student.  Dr. Keane – colleges across the country struggle with retention of the undecided students.  We are looking to guide them and not feel like</w:t>
      </w:r>
      <w:r>
        <w:rPr>
          <w:rFonts w:ascii="Times New Roman" w:hAnsi="Times New Roman" w:cs="Times New Roman"/>
          <w:color w:val="000000"/>
          <w:lang w:val="en"/>
        </w:rPr>
        <w:t xml:space="preserve"> being undecided is a negative and give them more of an academic home. Alexander Kasiukov – this issue is also being discussed between the Governance Chairs and VP </w:t>
      </w:r>
      <w:proofErr w:type="spellStart"/>
      <w:r>
        <w:rPr>
          <w:rFonts w:ascii="Times New Roman" w:hAnsi="Times New Roman" w:cs="Times New Roman"/>
          <w:color w:val="000000"/>
          <w:lang w:val="en"/>
        </w:rPr>
        <w:t>Beaudin</w:t>
      </w:r>
      <w:proofErr w:type="spellEnd"/>
      <w:r>
        <w:rPr>
          <w:rFonts w:ascii="Times New Roman" w:hAnsi="Times New Roman" w:cs="Times New Roman"/>
          <w:color w:val="000000"/>
          <w:lang w:val="en"/>
        </w:rPr>
        <w:t>, the statistics support the idea that the students that are undecided need a home.</w:t>
      </w:r>
    </w:p>
    <w:p w:rsidR="009F6267" w:rsidRDefault="00936AC7">
      <w:pPr>
        <w:widowControl/>
        <w:numPr>
          <w:ilvl w:val="1"/>
          <w:numId w:val="1"/>
        </w:numPr>
        <w:suppressAutoHyphens w:val="0"/>
        <w:spacing w:beforeAutospacing="1" w:afterAutospacing="1"/>
        <w:jc w:val="both"/>
        <w:rPr>
          <w:rFonts w:ascii="Times New Roman" w:hAnsi="Times New Roman" w:cs="Times New Roman"/>
          <w:color w:val="000000"/>
          <w:lang w:val="en"/>
        </w:rPr>
      </w:pPr>
      <w:r>
        <w:rPr>
          <w:rFonts w:ascii="Times New Roman" w:hAnsi="Times New Roman" w:cs="Times New Roman"/>
          <w:color w:val="000000"/>
          <w:lang w:val="en"/>
        </w:rPr>
        <w:t>2</w:t>
      </w:r>
      <w:r>
        <w:rPr>
          <w:rFonts w:ascii="Times New Roman" w:hAnsi="Times New Roman" w:cs="Times New Roman"/>
          <w:color w:val="000000"/>
          <w:lang w:val="en"/>
        </w:rPr>
        <w:t xml:space="preserve"> new lines to be posted: Nursing and Library. </w:t>
      </w:r>
    </w:p>
    <w:p w:rsidR="009F6267" w:rsidRDefault="00936AC7">
      <w:pPr>
        <w:widowControl/>
        <w:numPr>
          <w:ilvl w:val="1"/>
          <w:numId w:val="1"/>
        </w:numPr>
        <w:suppressAutoHyphens w:val="0"/>
        <w:spacing w:beforeAutospacing="1" w:afterAutospacing="1"/>
        <w:jc w:val="both"/>
        <w:rPr>
          <w:rFonts w:ascii="Times New Roman" w:hAnsi="Times New Roman" w:cs="Times New Roman"/>
          <w:color w:val="000000"/>
          <w:lang w:val="en"/>
        </w:rPr>
      </w:pPr>
      <w:r>
        <w:rPr>
          <w:rFonts w:ascii="Times New Roman" w:hAnsi="Times New Roman" w:cs="Times New Roman"/>
          <w:color w:val="000000"/>
          <w:lang w:val="en"/>
        </w:rPr>
        <w:t>Spring applications are up which is a good indicator.  Please remind student to register for next semester.</w:t>
      </w:r>
    </w:p>
    <w:p w:rsidR="009F6267" w:rsidRDefault="00936AC7">
      <w:pPr>
        <w:widowControl/>
        <w:numPr>
          <w:ilvl w:val="0"/>
          <w:numId w:val="1"/>
        </w:numPr>
        <w:suppressAutoHyphens w:val="0"/>
        <w:spacing w:beforeAutospacing="1" w:afterAutospacing="1"/>
        <w:ind w:left="648" w:hanging="288"/>
        <w:jc w:val="both"/>
        <w:rPr>
          <w:rFonts w:ascii="Times New Roman" w:hAnsi="Times New Roman" w:cs="Times New Roman"/>
          <w:color w:val="000000"/>
          <w:lang w:val="en"/>
        </w:rPr>
      </w:pPr>
      <w:r>
        <w:rPr>
          <w:rFonts w:ascii="Times New Roman" w:hAnsi="Times New Roman" w:cs="Times New Roman"/>
          <w:color w:val="000000"/>
          <w:lang w:val="en"/>
        </w:rPr>
        <w:t>Update from the Student Government Association (Allie Domingo, VP SGA)</w:t>
      </w:r>
    </w:p>
    <w:p w:rsidR="009F6267" w:rsidRDefault="00936AC7">
      <w:pPr>
        <w:widowControl/>
        <w:numPr>
          <w:ilvl w:val="1"/>
          <w:numId w:val="1"/>
        </w:numPr>
        <w:suppressAutoHyphens w:val="0"/>
        <w:spacing w:beforeAutospacing="1" w:afterAutospacing="1"/>
        <w:jc w:val="both"/>
        <w:rPr>
          <w:rFonts w:ascii="Times New Roman" w:hAnsi="Times New Roman" w:cs="Times New Roman"/>
          <w:color w:val="000000"/>
          <w:lang w:val="en"/>
        </w:rPr>
      </w:pPr>
      <w:r>
        <w:rPr>
          <w:rFonts w:ascii="Times New Roman" w:hAnsi="Times New Roman" w:cs="Times New Roman"/>
          <w:color w:val="000000"/>
          <w:lang w:val="en"/>
        </w:rPr>
        <w:t>The SGA appreciates the fact t</w:t>
      </w:r>
      <w:r>
        <w:rPr>
          <w:rFonts w:ascii="Times New Roman" w:hAnsi="Times New Roman" w:cs="Times New Roman"/>
          <w:color w:val="000000"/>
          <w:lang w:val="en"/>
        </w:rPr>
        <w:t>hat are welcome on the various committees</w:t>
      </w:r>
    </w:p>
    <w:p w:rsidR="009F6267" w:rsidRDefault="00936AC7">
      <w:pPr>
        <w:widowControl/>
        <w:numPr>
          <w:ilvl w:val="1"/>
          <w:numId w:val="1"/>
        </w:numPr>
        <w:suppressAutoHyphens w:val="0"/>
        <w:spacing w:beforeAutospacing="1" w:afterAutospacing="1"/>
        <w:jc w:val="both"/>
        <w:rPr>
          <w:rFonts w:ascii="Times New Roman" w:hAnsi="Times New Roman" w:cs="Times New Roman"/>
          <w:color w:val="000000"/>
          <w:lang w:val="en"/>
        </w:rPr>
      </w:pPr>
      <w:r>
        <w:rPr>
          <w:rFonts w:ascii="Times New Roman" w:hAnsi="Times New Roman" w:cs="Times New Roman"/>
          <w:color w:val="000000"/>
          <w:lang w:val="en"/>
        </w:rPr>
        <w:t>One complaint that SGA receives is about purchasing scan-</w:t>
      </w:r>
      <w:proofErr w:type="spellStart"/>
      <w:r>
        <w:rPr>
          <w:rFonts w:ascii="Times New Roman" w:hAnsi="Times New Roman" w:cs="Times New Roman"/>
          <w:color w:val="000000"/>
          <w:lang w:val="en"/>
        </w:rPr>
        <w:t>trons</w:t>
      </w:r>
      <w:proofErr w:type="spellEnd"/>
      <w:r>
        <w:rPr>
          <w:rFonts w:ascii="Times New Roman" w:hAnsi="Times New Roman" w:cs="Times New Roman"/>
          <w:color w:val="000000"/>
          <w:lang w:val="en"/>
        </w:rPr>
        <w:t xml:space="preserve"> for tests. As a result the SGA has made free scan-</w:t>
      </w:r>
      <w:proofErr w:type="spellStart"/>
      <w:r>
        <w:rPr>
          <w:rFonts w:ascii="Times New Roman" w:hAnsi="Times New Roman" w:cs="Times New Roman"/>
          <w:color w:val="000000"/>
          <w:lang w:val="en"/>
        </w:rPr>
        <w:t>trons</w:t>
      </w:r>
      <w:proofErr w:type="spellEnd"/>
      <w:r>
        <w:rPr>
          <w:rFonts w:ascii="Times New Roman" w:hAnsi="Times New Roman" w:cs="Times New Roman"/>
          <w:color w:val="000000"/>
          <w:lang w:val="en"/>
        </w:rPr>
        <w:t xml:space="preserve"> available in the SGA office, student lounge and information booth in HSEC.  SGA would like to f</w:t>
      </w:r>
      <w:r>
        <w:rPr>
          <w:rFonts w:ascii="Times New Roman" w:hAnsi="Times New Roman" w:cs="Times New Roman"/>
          <w:color w:val="000000"/>
          <w:lang w:val="en"/>
        </w:rPr>
        <w:t>orm a collaborative effort with the faculty to provide free sc</w:t>
      </w:r>
      <w:r>
        <w:rPr>
          <w:rFonts w:ascii="Times New Roman" w:hAnsi="Times New Roman" w:cs="Times New Roman"/>
          <w:color w:val="000000"/>
          <w:lang w:val="en"/>
        </w:rPr>
        <w:t>an-</w:t>
      </w:r>
      <w:proofErr w:type="spellStart"/>
      <w:r>
        <w:rPr>
          <w:rFonts w:ascii="Times New Roman" w:hAnsi="Times New Roman" w:cs="Times New Roman"/>
          <w:color w:val="000000"/>
          <w:lang w:val="en"/>
        </w:rPr>
        <w:t>trons</w:t>
      </w:r>
      <w:proofErr w:type="spellEnd"/>
      <w:r>
        <w:rPr>
          <w:rFonts w:ascii="Times New Roman" w:hAnsi="Times New Roman" w:cs="Times New Roman"/>
          <w:color w:val="000000"/>
          <w:lang w:val="en"/>
        </w:rPr>
        <w:t xml:space="preserve"> to students.  Scan-</w:t>
      </w:r>
      <w:proofErr w:type="spellStart"/>
      <w:r>
        <w:rPr>
          <w:rFonts w:ascii="Times New Roman" w:hAnsi="Times New Roman" w:cs="Times New Roman"/>
          <w:color w:val="000000"/>
          <w:lang w:val="en"/>
        </w:rPr>
        <w:t>trons</w:t>
      </w:r>
      <w:proofErr w:type="spellEnd"/>
      <w:r>
        <w:rPr>
          <w:rFonts w:ascii="Times New Roman" w:hAnsi="Times New Roman" w:cs="Times New Roman"/>
          <w:color w:val="000000"/>
          <w:lang w:val="en"/>
        </w:rPr>
        <w:t xml:space="preserve"> are available to the faculty through Dean Keane’s office and it would be appreciated if </w:t>
      </w:r>
      <w:r>
        <w:rPr>
          <w:rFonts w:ascii="Times New Roman" w:hAnsi="Times New Roman" w:cs="Times New Roman"/>
          <w:color w:val="000000"/>
          <w:lang w:val="en"/>
        </w:rPr>
        <w:lastRenderedPageBreak/>
        <w:t xml:space="preserve">they were provided to students. Dean Keane – just contact Janet Fenton </w:t>
      </w:r>
      <w:r>
        <w:rPr>
          <w:rFonts w:ascii="Times New Roman" w:hAnsi="Times New Roman" w:cs="Times New Roman"/>
          <w:color w:val="000000"/>
          <w:lang w:val="en"/>
        </w:rPr>
        <w:t>and she will send you whatever scan-</w:t>
      </w:r>
      <w:proofErr w:type="spellStart"/>
      <w:r>
        <w:rPr>
          <w:rFonts w:ascii="Times New Roman" w:hAnsi="Times New Roman" w:cs="Times New Roman"/>
          <w:color w:val="000000"/>
          <w:lang w:val="en"/>
        </w:rPr>
        <w:t>trons</w:t>
      </w:r>
      <w:proofErr w:type="spellEnd"/>
      <w:r>
        <w:rPr>
          <w:rFonts w:ascii="Times New Roman" w:hAnsi="Times New Roman" w:cs="Times New Roman"/>
          <w:color w:val="000000"/>
          <w:lang w:val="en"/>
        </w:rPr>
        <w:t xml:space="preserve"> you need.</w:t>
      </w:r>
    </w:p>
    <w:p w:rsidR="009F6267" w:rsidRDefault="00936AC7">
      <w:pPr>
        <w:widowControl/>
        <w:numPr>
          <w:ilvl w:val="0"/>
          <w:numId w:val="1"/>
        </w:numPr>
        <w:suppressAutoHyphens w:val="0"/>
        <w:spacing w:beforeAutospacing="1" w:afterAutospacing="1"/>
        <w:jc w:val="both"/>
      </w:pPr>
      <w:r>
        <w:rPr>
          <w:rFonts w:ascii="Times New Roman" w:hAnsi="Times New Roman" w:cs="Times New Roman"/>
          <w:color w:val="000000"/>
          <w:lang w:val="en"/>
        </w:rPr>
        <w:t>Tri-Campus Governance - Ginny Horan distributed a handout that outlines how the Task Force operated and what they accomplished.  The other 2 campuses have been moving forward on the issue.  There will als</w:t>
      </w:r>
      <w:r>
        <w:rPr>
          <w:rFonts w:ascii="Times New Roman" w:hAnsi="Times New Roman" w:cs="Times New Roman"/>
          <w:color w:val="000000"/>
          <w:lang w:val="en"/>
        </w:rPr>
        <w:t>o be a BlackBoard discussion forum for all regarding the proposal that the Task Force put forth. The focus was on shared leadership, balanced membership and resolution of disagreements and put faculty first, that faculty must make their voice heard, flexib</w:t>
      </w:r>
      <w:r>
        <w:rPr>
          <w:rFonts w:ascii="Times New Roman" w:hAnsi="Times New Roman" w:cs="Times New Roman"/>
          <w:color w:val="000000"/>
          <w:lang w:val="en"/>
        </w:rPr>
        <w:t xml:space="preserve">ility for unforeseen issues, and campus responsibilities. It must be made clear that the Task Force’s draft is just a starting place, see the latest draft of the </w:t>
      </w:r>
      <w:hyperlink r:id="rId7">
        <w:r>
          <w:rPr>
            <w:rStyle w:val="InternetLink"/>
            <w:rFonts w:ascii="Times New Roman" w:hAnsi="Times New Roman" w:cs="Times New Roman"/>
            <w:lang w:val="en"/>
          </w:rPr>
          <w:t>Constitution of the Governance Coordinating Body</w:t>
        </w:r>
      </w:hyperlink>
      <w:r>
        <w:rPr>
          <w:rFonts w:ascii="Times New Roman" w:hAnsi="Times New Roman" w:cs="Times New Roman"/>
          <w:color w:val="000000"/>
          <w:lang w:val="en"/>
        </w:rPr>
        <w:t>. Please use the BlackBoard forum to discuss these issues.</w:t>
      </w:r>
    </w:p>
    <w:p w:rsidR="009F6267" w:rsidRDefault="00936AC7">
      <w:pPr>
        <w:widowControl/>
        <w:numPr>
          <w:ilvl w:val="1"/>
          <w:numId w:val="1"/>
        </w:numPr>
        <w:suppressAutoHyphens w:val="0"/>
        <w:spacing w:beforeAutospacing="1" w:afterAutospacing="1"/>
        <w:jc w:val="both"/>
        <w:rPr>
          <w:rFonts w:ascii="Times New Roman" w:hAnsi="Times New Roman" w:cs="Times New Roman"/>
          <w:color w:val="000000"/>
          <w:u w:val="single"/>
          <w:lang w:val="en"/>
        </w:rPr>
      </w:pPr>
      <w:r>
        <w:rPr>
          <w:rFonts w:ascii="Times New Roman" w:hAnsi="Times New Roman" w:cs="Times New Roman"/>
          <w:color w:val="000000"/>
          <w:lang w:val="en"/>
        </w:rPr>
        <w:t xml:space="preserve">Resolution 2018-09 [08] </w:t>
      </w:r>
      <w:r>
        <w:rPr>
          <w:rFonts w:ascii="Times New Roman" w:hAnsi="Times New Roman" w:cs="Times New Roman"/>
          <w:i/>
          <w:color w:val="000000"/>
          <w:u w:val="single"/>
          <w:lang w:val="en"/>
        </w:rPr>
        <w:t xml:space="preserve">On Renewed Shared Governance Process </w:t>
      </w:r>
      <w:r>
        <w:rPr>
          <w:rFonts w:ascii="Times New Roman" w:hAnsi="Times New Roman" w:cs="Times New Roman"/>
          <w:color w:val="000000"/>
          <w:lang w:val="en"/>
        </w:rPr>
        <w:t xml:space="preserve"> - Approved [25-3-6]</w:t>
      </w:r>
      <w:r>
        <w:rPr>
          <w:rFonts w:ascii="Times New Roman" w:hAnsi="Times New Roman" w:cs="Times New Roman"/>
          <w:color w:val="000000"/>
          <w:u w:val="single"/>
          <w:lang w:val="en"/>
        </w:rPr>
        <w:t xml:space="preserve"> </w:t>
      </w:r>
    </w:p>
    <w:p w:rsidR="009F6267" w:rsidRDefault="00936AC7">
      <w:pPr>
        <w:widowControl/>
        <w:numPr>
          <w:ilvl w:val="2"/>
          <w:numId w:val="1"/>
        </w:numPr>
        <w:suppressAutoHyphens w:val="0"/>
        <w:spacing w:beforeAutospacing="1" w:afterAutospacing="1"/>
        <w:jc w:val="both"/>
      </w:pPr>
      <w:r>
        <w:rPr>
          <w:rFonts w:ascii="Times New Roman" w:hAnsi="Times New Roman" w:cs="Times New Roman"/>
          <w:color w:val="000000"/>
          <w:lang w:val="en"/>
        </w:rPr>
        <w:t>Alexander Kasiukov – The resolution has been adopted by the Eastern Campus Congress.  It is stating that the job of the Task Force is complete and that the result is the initial draft.</w:t>
      </w:r>
    </w:p>
    <w:p w:rsidR="009F6267" w:rsidRDefault="00936AC7">
      <w:pPr>
        <w:widowControl/>
        <w:numPr>
          <w:ilvl w:val="2"/>
          <w:numId w:val="1"/>
        </w:numPr>
        <w:suppressAutoHyphens w:val="0"/>
        <w:spacing w:beforeAutospacing="1" w:afterAutospacing="1"/>
        <w:jc w:val="both"/>
        <w:rPr>
          <w:rFonts w:ascii="Times New Roman" w:hAnsi="Times New Roman" w:cs="Times New Roman"/>
          <w:color w:val="000000"/>
          <w:lang w:val="en"/>
        </w:rPr>
      </w:pPr>
      <w:r>
        <w:rPr>
          <w:rFonts w:ascii="Times New Roman" w:hAnsi="Times New Roman" w:cs="Times New Roman"/>
          <w:color w:val="000000"/>
          <w:lang w:val="en"/>
        </w:rPr>
        <w:t>Marc Fellenz – How do the governance leaders see the subsequent discuss</w:t>
      </w:r>
      <w:r>
        <w:rPr>
          <w:rFonts w:ascii="Times New Roman" w:hAnsi="Times New Roman" w:cs="Times New Roman"/>
          <w:color w:val="000000"/>
          <w:lang w:val="en"/>
        </w:rPr>
        <w:t xml:space="preserve">ion transpiring, what’s their timeframe? </w:t>
      </w:r>
    </w:p>
    <w:p w:rsidR="009F6267" w:rsidRDefault="00936AC7">
      <w:pPr>
        <w:widowControl/>
        <w:numPr>
          <w:ilvl w:val="2"/>
          <w:numId w:val="1"/>
        </w:numPr>
        <w:suppressAutoHyphens w:val="0"/>
        <w:spacing w:beforeAutospacing="1" w:afterAutospacing="1"/>
        <w:jc w:val="both"/>
        <w:rPr>
          <w:rFonts w:ascii="Times New Roman" w:hAnsi="Times New Roman" w:cs="Times New Roman"/>
          <w:color w:val="000000"/>
          <w:lang w:val="en"/>
        </w:rPr>
      </w:pPr>
      <w:r>
        <w:rPr>
          <w:rFonts w:ascii="Times New Roman" w:hAnsi="Times New Roman" w:cs="Times New Roman"/>
          <w:color w:val="000000"/>
          <w:lang w:val="en"/>
        </w:rPr>
        <w:t>Alexander Kasiukov – I would like to ask that of the Assembly members about the next steps and you should guide this process.  It should not be rushed, there should be face-to-face discussions as well as the BlackB</w:t>
      </w:r>
      <w:r>
        <w:rPr>
          <w:rFonts w:ascii="Times New Roman" w:hAnsi="Times New Roman" w:cs="Times New Roman"/>
          <w:color w:val="000000"/>
          <w:lang w:val="en"/>
        </w:rPr>
        <w:t xml:space="preserve">oard forum.  I would like to distribute 3 index cards (green, red and yellow) and ask that you write down what you like about the Task Force’s proposal on the green card, what you don’t on the red card and </w:t>
      </w:r>
      <w:r>
        <w:rPr>
          <w:rFonts w:ascii="Times New Roman" w:hAnsi="Times New Roman" w:cs="Times New Roman"/>
          <w:color w:val="000000"/>
          <w:lang w:val="en"/>
        </w:rPr>
        <w:lastRenderedPageBreak/>
        <w:t>suggestions for the process on the yellow card.  T</w:t>
      </w:r>
      <w:r>
        <w:rPr>
          <w:rFonts w:ascii="Times New Roman" w:hAnsi="Times New Roman" w:cs="Times New Roman"/>
          <w:color w:val="000000"/>
          <w:lang w:val="en"/>
        </w:rPr>
        <w:t>he cards can be returned tonight or at a later time to any member of the Executive Committee.</w:t>
      </w:r>
    </w:p>
    <w:p w:rsidR="009F6267" w:rsidRDefault="00936AC7">
      <w:pPr>
        <w:widowControl/>
        <w:numPr>
          <w:ilvl w:val="1"/>
          <w:numId w:val="1"/>
        </w:numPr>
        <w:suppressAutoHyphens w:val="0"/>
        <w:spacing w:beforeAutospacing="1" w:afterAutospacing="1"/>
        <w:jc w:val="both"/>
        <w:rPr>
          <w:rFonts w:ascii="Times New Roman" w:hAnsi="Times New Roman" w:cs="Times New Roman"/>
          <w:color w:val="000000"/>
          <w:lang w:val="en"/>
        </w:rPr>
      </w:pPr>
      <w:r>
        <w:rPr>
          <w:rFonts w:ascii="Times New Roman" w:hAnsi="Times New Roman" w:cs="Times New Roman"/>
          <w:color w:val="000000"/>
          <w:lang w:val="en"/>
        </w:rPr>
        <w:t>Discussion</w:t>
      </w:r>
    </w:p>
    <w:p w:rsidR="009F6267" w:rsidRDefault="00936AC7">
      <w:pPr>
        <w:widowControl/>
        <w:numPr>
          <w:ilvl w:val="2"/>
          <w:numId w:val="1"/>
        </w:numPr>
        <w:suppressAutoHyphens w:val="0"/>
        <w:spacing w:beforeAutospacing="1" w:afterAutospacing="1"/>
        <w:jc w:val="both"/>
      </w:pPr>
      <w:r>
        <w:rPr>
          <w:rFonts w:ascii="Times New Roman" w:hAnsi="Times New Roman" w:cs="Times New Roman"/>
          <w:color w:val="000000"/>
          <w:lang w:val="en"/>
        </w:rPr>
        <w:t>Marc Fellenz – apologies to Ginny and the Task Force for sharing the new model for the direction of the College-wide Governance.  There was no intentio</w:t>
      </w:r>
      <w:r>
        <w:rPr>
          <w:rFonts w:ascii="Times New Roman" w:hAnsi="Times New Roman" w:cs="Times New Roman"/>
          <w:color w:val="000000"/>
          <w:lang w:val="en"/>
        </w:rPr>
        <w:t>n to be subversive to the Task Force’s work or cause any tension.</w:t>
      </w:r>
    </w:p>
    <w:p w:rsidR="009F6267" w:rsidRDefault="00936AC7">
      <w:pPr>
        <w:widowControl/>
        <w:numPr>
          <w:ilvl w:val="2"/>
          <w:numId w:val="1"/>
        </w:numPr>
        <w:suppressAutoHyphens w:val="0"/>
        <w:spacing w:beforeAutospacing="1" w:afterAutospacing="1"/>
        <w:jc w:val="both"/>
        <w:rPr>
          <w:rFonts w:ascii="Times New Roman" w:hAnsi="Times New Roman" w:cs="Times New Roman"/>
          <w:color w:val="000000"/>
          <w:lang w:val="en"/>
        </w:rPr>
      </w:pPr>
      <w:r>
        <w:rPr>
          <w:rFonts w:ascii="Times New Roman" w:hAnsi="Times New Roman" w:cs="Times New Roman"/>
          <w:color w:val="000000"/>
          <w:lang w:val="en"/>
        </w:rPr>
        <w:t>Karen Dovell – thanks the Task Force for their hard work and it’s a good thing to have additional ideas considered, there is a lot of information in the Task Force’s proposal and I hope that</w:t>
      </w:r>
      <w:r>
        <w:rPr>
          <w:rFonts w:ascii="Times New Roman" w:hAnsi="Times New Roman" w:cs="Times New Roman"/>
          <w:color w:val="000000"/>
          <w:lang w:val="en"/>
        </w:rPr>
        <w:t xml:space="preserve"> we will have campus-based discussions because I have questions about it and would like to talk to the Task Force members about it. </w:t>
      </w:r>
    </w:p>
    <w:p w:rsidR="009F6267" w:rsidRDefault="00936AC7">
      <w:pPr>
        <w:widowControl/>
        <w:numPr>
          <w:ilvl w:val="2"/>
          <w:numId w:val="1"/>
        </w:numPr>
        <w:suppressAutoHyphens w:val="0"/>
        <w:spacing w:beforeAutospacing="1" w:afterAutospacing="1"/>
        <w:jc w:val="both"/>
        <w:rPr>
          <w:rFonts w:ascii="Times New Roman" w:hAnsi="Times New Roman" w:cs="Times New Roman"/>
          <w:color w:val="000000"/>
          <w:lang w:val="en"/>
        </w:rPr>
      </w:pPr>
      <w:r>
        <w:rPr>
          <w:rFonts w:ascii="Times New Roman" w:hAnsi="Times New Roman" w:cs="Times New Roman"/>
          <w:color w:val="000000"/>
          <w:lang w:val="en"/>
        </w:rPr>
        <w:t>Alexander Kasiukov – The Assembly meeting can be used for a discussion forum for this as a start – it will be a long proces</w:t>
      </w:r>
      <w:r>
        <w:rPr>
          <w:rFonts w:ascii="Times New Roman" w:hAnsi="Times New Roman" w:cs="Times New Roman"/>
          <w:color w:val="000000"/>
          <w:lang w:val="en"/>
        </w:rPr>
        <w:t>s.</w:t>
      </w:r>
    </w:p>
    <w:p w:rsidR="009F6267" w:rsidRDefault="00936AC7">
      <w:pPr>
        <w:widowControl/>
        <w:numPr>
          <w:ilvl w:val="2"/>
          <w:numId w:val="1"/>
        </w:numPr>
        <w:suppressAutoHyphens w:val="0"/>
        <w:spacing w:beforeAutospacing="1" w:afterAutospacing="1"/>
        <w:jc w:val="both"/>
        <w:rPr>
          <w:rFonts w:ascii="Times New Roman" w:hAnsi="Times New Roman" w:cs="Times New Roman"/>
          <w:color w:val="000000"/>
          <w:lang w:val="en"/>
        </w:rPr>
      </w:pPr>
      <w:r>
        <w:rPr>
          <w:rFonts w:ascii="Times New Roman" w:hAnsi="Times New Roman" w:cs="Times New Roman"/>
          <w:color w:val="000000"/>
          <w:lang w:val="en"/>
        </w:rPr>
        <w:t>Ginny Horan – please feel free to email the Grant Campus Task Force members with specific questions or if they are posted on the BlackBoard forum then everyone can see them.  Selden wanted to just start with the draft that they started with, so they did</w:t>
      </w:r>
      <w:r>
        <w:rPr>
          <w:rFonts w:ascii="Times New Roman" w:hAnsi="Times New Roman" w:cs="Times New Roman"/>
          <w:color w:val="000000"/>
          <w:lang w:val="en"/>
        </w:rPr>
        <w:t xml:space="preserve"> not share the other proposal with the whole Ammerman faculty.</w:t>
      </w:r>
    </w:p>
    <w:p w:rsidR="009F6267" w:rsidRDefault="00936AC7">
      <w:pPr>
        <w:widowControl/>
        <w:numPr>
          <w:ilvl w:val="2"/>
          <w:numId w:val="1"/>
        </w:numPr>
        <w:suppressAutoHyphens w:val="0"/>
        <w:spacing w:beforeAutospacing="1" w:afterAutospacing="1"/>
        <w:jc w:val="both"/>
      </w:pPr>
      <w:r>
        <w:rPr>
          <w:rFonts w:ascii="Times New Roman" w:hAnsi="Times New Roman" w:cs="Times New Roman"/>
          <w:color w:val="000000"/>
          <w:lang w:val="en"/>
        </w:rPr>
        <w:t>Alexander Kasiukov – Clarifying that the Ammerman Senate is a representative body, not a direct democracy; the alternative proposals were not emailed to everyone on the Ammerman campus, but wer</w:t>
      </w:r>
      <w:r>
        <w:rPr>
          <w:rFonts w:ascii="Times New Roman" w:hAnsi="Times New Roman" w:cs="Times New Roman"/>
          <w:color w:val="000000"/>
          <w:lang w:val="en"/>
        </w:rPr>
        <w:t xml:space="preserve">e distributed among the senators.  The </w:t>
      </w:r>
      <w:r>
        <w:rPr>
          <w:rFonts w:ascii="Times New Roman" w:hAnsi="Times New Roman" w:cs="Times New Roman"/>
          <w:color w:val="000000"/>
          <w:lang w:val="en"/>
        </w:rPr>
        <w:lastRenderedPageBreak/>
        <w:t>BlackBoard forum is just about ready to go and the email should be out soon.</w:t>
      </w:r>
    </w:p>
    <w:p w:rsidR="009F6267" w:rsidRDefault="00936AC7">
      <w:pPr>
        <w:widowControl/>
        <w:numPr>
          <w:ilvl w:val="2"/>
          <w:numId w:val="1"/>
        </w:numPr>
        <w:suppressAutoHyphens w:val="0"/>
        <w:spacing w:beforeAutospacing="1" w:afterAutospacing="1"/>
        <w:jc w:val="both"/>
      </w:pPr>
      <w:r>
        <w:rPr>
          <w:rFonts w:ascii="Times New Roman" w:hAnsi="Times New Roman" w:cs="Times New Roman"/>
          <w:color w:val="000000"/>
          <w:lang w:val="en"/>
        </w:rPr>
        <w:t>Ginny Horan – we need to be invested in this and read everything, and think about it, we have a governance body for faculty members and we’v</w:t>
      </w:r>
      <w:r>
        <w:rPr>
          <w:rFonts w:ascii="Times New Roman" w:hAnsi="Times New Roman" w:cs="Times New Roman"/>
          <w:color w:val="000000"/>
          <w:lang w:val="en"/>
        </w:rPr>
        <w:t>e been disjointed and the longer this goes we don’t have a voice with administration.  Some of the problems arise because not enough people were involved. You need to weigh on how we do this and how we coordinate the 3 campuses.</w:t>
      </w:r>
    </w:p>
    <w:p w:rsidR="009F6267" w:rsidRDefault="00936AC7">
      <w:pPr>
        <w:widowControl/>
        <w:numPr>
          <w:ilvl w:val="2"/>
          <w:numId w:val="1"/>
        </w:numPr>
        <w:suppressAutoHyphens w:val="0"/>
        <w:spacing w:beforeAutospacing="1" w:afterAutospacing="1"/>
        <w:jc w:val="both"/>
      </w:pPr>
      <w:bookmarkStart w:id="1" w:name="__DdeLink__679_1489366944"/>
      <w:r>
        <w:rPr>
          <w:rFonts w:ascii="Times New Roman" w:hAnsi="Times New Roman" w:cs="Times New Roman"/>
          <w:color w:val="000000"/>
          <w:lang w:val="en"/>
        </w:rPr>
        <w:t xml:space="preserve">Alexander Kasiukov – </w:t>
      </w:r>
      <w:bookmarkEnd w:id="1"/>
      <w:r>
        <w:rPr>
          <w:rFonts w:ascii="Times New Roman" w:hAnsi="Times New Roman" w:cs="Times New Roman"/>
          <w:color w:val="000000"/>
          <w:lang w:val="en"/>
        </w:rPr>
        <w:t>I feel</w:t>
      </w:r>
      <w:r>
        <w:rPr>
          <w:rFonts w:ascii="Times New Roman" w:hAnsi="Times New Roman" w:cs="Times New Roman"/>
          <w:color w:val="000000"/>
          <w:lang w:val="en"/>
        </w:rPr>
        <w:t xml:space="preserve"> as though I am preaching to the converted since those in the room already expressed their commitment by coming to the Assembly meeting.  It’s those that are not here that should hear this. My burning question regarding the Task Force proposal is what happ</w:t>
      </w:r>
      <w:r>
        <w:rPr>
          <w:rFonts w:ascii="Times New Roman" w:hAnsi="Times New Roman" w:cs="Times New Roman"/>
          <w:color w:val="000000"/>
          <w:lang w:val="en"/>
        </w:rPr>
        <w:t>ens if in the future we have the same situation of disagreement among the campuses?  What will happen under the proposed rules if one campus suspends participation in the Tri-campus governance?</w:t>
      </w:r>
    </w:p>
    <w:p w:rsidR="009F6267" w:rsidRDefault="00936AC7">
      <w:pPr>
        <w:widowControl/>
        <w:numPr>
          <w:ilvl w:val="2"/>
          <w:numId w:val="1"/>
        </w:numPr>
        <w:suppressAutoHyphens w:val="0"/>
        <w:spacing w:beforeAutospacing="1" w:afterAutospacing="1"/>
        <w:jc w:val="both"/>
        <w:rPr>
          <w:rFonts w:ascii="Times New Roman" w:hAnsi="Times New Roman" w:cs="Times New Roman"/>
          <w:color w:val="000000"/>
          <w:lang w:val="en"/>
        </w:rPr>
      </w:pPr>
      <w:r>
        <w:rPr>
          <w:rFonts w:ascii="Times New Roman" w:hAnsi="Times New Roman" w:cs="Times New Roman"/>
          <w:color w:val="000000"/>
          <w:lang w:val="en"/>
        </w:rPr>
        <w:t xml:space="preserve">Ginny Horan – This was the toughest negotiation that we had – </w:t>
      </w:r>
      <w:r>
        <w:rPr>
          <w:rFonts w:ascii="Times New Roman" w:hAnsi="Times New Roman" w:cs="Times New Roman"/>
          <w:color w:val="000000"/>
          <w:lang w:val="en"/>
        </w:rPr>
        <w:t>the idea that one campus could say we don’t want to participate.  We didn’t say specifically that no you can’t do that but instead put in place steps to prevent that and stop something from festering.  Technically, that issue is up for discussion.  But tha</w:t>
      </w:r>
      <w:r>
        <w:rPr>
          <w:rFonts w:ascii="Times New Roman" w:hAnsi="Times New Roman" w:cs="Times New Roman"/>
          <w:color w:val="000000"/>
          <w:lang w:val="en"/>
        </w:rPr>
        <w:t xml:space="preserve">t’s where the discussion broke down because the people that left felt as if that was what it took in order to be heard.  It can be looked at as if by leaving they dropped the ball and forfeited your voice. But they do not want to give up the right </w:t>
      </w:r>
      <w:r>
        <w:rPr>
          <w:rFonts w:ascii="Times New Roman" w:hAnsi="Times New Roman" w:cs="Times New Roman"/>
          <w:color w:val="000000"/>
          <w:lang w:val="en"/>
        </w:rPr>
        <w:lastRenderedPageBreak/>
        <w:t>to leave</w:t>
      </w:r>
      <w:r>
        <w:rPr>
          <w:rFonts w:ascii="Times New Roman" w:hAnsi="Times New Roman" w:cs="Times New Roman"/>
          <w:color w:val="000000"/>
          <w:lang w:val="en"/>
        </w:rPr>
        <w:t xml:space="preserve"> because that is what caused all of the issues to be dealt with.  Headway was made because there are layers to prevent it from getting to that point again.  </w:t>
      </w:r>
    </w:p>
    <w:p w:rsidR="009F6267" w:rsidRDefault="00936AC7">
      <w:pPr>
        <w:widowControl/>
        <w:numPr>
          <w:ilvl w:val="2"/>
          <w:numId w:val="1"/>
        </w:numPr>
        <w:suppressAutoHyphens w:val="0"/>
        <w:spacing w:beforeAutospacing="1" w:afterAutospacing="1"/>
        <w:jc w:val="both"/>
      </w:pPr>
      <w:r>
        <w:rPr>
          <w:rFonts w:ascii="Times New Roman" w:hAnsi="Times New Roman" w:cs="Times New Roman"/>
          <w:color w:val="000000"/>
          <w:lang w:val="en"/>
        </w:rPr>
        <w:t>Alex – as far as I can tell based on the reading of the draft, there are 4 steps to process: the f</w:t>
      </w:r>
      <w:r>
        <w:rPr>
          <w:rFonts w:ascii="Times New Roman" w:hAnsi="Times New Roman" w:cs="Times New Roman"/>
          <w:color w:val="000000"/>
          <w:lang w:val="en"/>
        </w:rPr>
        <w:t xml:space="preserve">ormal recommendation of the coordinating body, formal mediation process, mediation utilizing the FA mediation team, finally the vote of the constituents. </w:t>
      </w:r>
    </w:p>
    <w:p w:rsidR="009F6267" w:rsidRDefault="00936AC7">
      <w:pPr>
        <w:widowControl/>
        <w:numPr>
          <w:ilvl w:val="2"/>
          <w:numId w:val="1"/>
        </w:numPr>
        <w:suppressAutoHyphens w:val="0"/>
        <w:spacing w:beforeAutospacing="1" w:afterAutospacing="1"/>
        <w:ind w:left="2131" w:hanging="288"/>
        <w:jc w:val="both"/>
        <w:rPr>
          <w:rFonts w:ascii="Times New Roman" w:hAnsi="Times New Roman" w:cs="Times New Roman"/>
          <w:color w:val="000000"/>
          <w:lang w:val="en"/>
        </w:rPr>
      </w:pPr>
      <w:r>
        <w:rPr>
          <w:rFonts w:ascii="Times New Roman" w:hAnsi="Times New Roman" w:cs="Times New Roman"/>
          <w:color w:val="000000"/>
          <w:lang w:val="en"/>
        </w:rPr>
        <w:t>Marc Fellenz – same concerns as last time, if there is no language that prevents the opt-</w:t>
      </w:r>
      <w:r>
        <w:rPr>
          <w:rFonts w:ascii="Times New Roman" w:hAnsi="Times New Roman" w:cs="Times New Roman"/>
          <w:color w:val="000000"/>
          <w:lang w:val="en"/>
        </w:rPr>
        <w:t xml:space="preserve">out option, </w:t>
      </w:r>
      <w:r>
        <w:rPr>
          <w:rFonts w:ascii="Times New Roman" w:hAnsi="Times New Roman" w:cs="Times New Roman"/>
          <w:color w:val="000000"/>
          <w:lang w:val="en"/>
        </w:rPr>
        <w:t xml:space="preserve">then it provides a tool for dividing the faculty and the College.  In the spirit of Dr. McKay’s “one college” vision, we should start thinking of Faculty Governance as a one college, one faculty process.  As long as we take the position that governance is </w:t>
      </w:r>
      <w:r>
        <w:rPr>
          <w:rFonts w:ascii="Times New Roman" w:hAnsi="Times New Roman" w:cs="Times New Roman"/>
          <w:color w:val="000000"/>
          <w:lang w:val="en"/>
        </w:rPr>
        <w:t>campus-based take we take positions on academic principles that are campus-centric and not for the benefit of the college as a whole we will always have a weakened campus governance. We don’t have 3 FAs, we should look to the model of the FA as a college-w</w:t>
      </w:r>
      <w:r>
        <w:rPr>
          <w:rFonts w:ascii="Times New Roman" w:hAnsi="Times New Roman" w:cs="Times New Roman"/>
          <w:color w:val="000000"/>
          <w:lang w:val="en"/>
        </w:rPr>
        <w:t>ide unit.</w:t>
      </w:r>
    </w:p>
    <w:p w:rsidR="009F6267" w:rsidRDefault="00936AC7">
      <w:pPr>
        <w:widowControl/>
        <w:numPr>
          <w:ilvl w:val="0"/>
          <w:numId w:val="1"/>
        </w:numPr>
        <w:suppressAutoHyphens w:val="0"/>
        <w:spacing w:beforeAutospacing="1" w:afterAutospacing="1"/>
        <w:ind w:left="648" w:hanging="288"/>
        <w:jc w:val="both"/>
        <w:rPr>
          <w:rFonts w:ascii="Times New Roman" w:hAnsi="Times New Roman" w:cs="Times New Roman"/>
          <w:color w:val="000000"/>
          <w:lang w:val="en"/>
        </w:rPr>
      </w:pPr>
      <w:r>
        <w:rPr>
          <w:rFonts w:ascii="Times New Roman" w:hAnsi="Times New Roman" w:cs="Times New Roman"/>
          <w:color w:val="000000"/>
          <w:lang w:val="en"/>
        </w:rPr>
        <w:t xml:space="preserve">For the Good of the Assembly </w:t>
      </w:r>
    </w:p>
    <w:p w:rsidR="009F6267" w:rsidRDefault="00936AC7">
      <w:pPr>
        <w:widowControl/>
        <w:numPr>
          <w:ilvl w:val="1"/>
          <w:numId w:val="1"/>
        </w:numPr>
        <w:suppressAutoHyphens w:val="0"/>
        <w:spacing w:beforeAutospacing="1" w:afterAutospacing="1"/>
        <w:jc w:val="both"/>
        <w:rPr>
          <w:rFonts w:ascii="Times New Roman" w:hAnsi="Times New Roman" w:cs="Times New Roman"/>
          <w:color w:val="000000"/>
          <w:lang w:val="en"/>
        </w:rPr>
      </w:pPr>
      <w:r>
        <w:rPr>
          <w:rFonts w:ascii="Times New Roman" w:hAnsi="Times New Roman" w:cs="Times New Roman"/>
          <w:color w:val="000000"/>
          <w:lang w:val="en"/>
        </w:rPr>
        <w:t>Danielle DiMauro-Brooks – COL 295 class presented information about the Victims Information Bureau about intimate partner abuse. They are also collecting toiletries for Sexual Assault Nurse Examiner (SANE</w:t>
      </w:r>
      <w:r>
        <w:rPr>
          <w:rFonts w:ascii="Times New Roman" w:hAnsi="Times New Roman" w:cs="Times New Roman"/>
          <w:color w:val="000000"/>
          <w:lang w:val="en"/>
        </w:rPr>
        <w:t>) Center.</w:t>
      </w:r>
    </w:p>
    <w:p w:rsidR="009F6267" w:rsidRDefault="00936AC7">
      <w:pPr>
        <w:widowControl/>
        <w:numPr>
          <w:ilvl w:val="1"/>
          <w:numId w:val="1"/>
        </w:numPr>
        <w:suppressAutoHyphens w:val="0"/>
        <w:spacing w:beforeAutospacing="1" w:afterAutospacing="1"/>
        <w:jc w:val="both"/>
        <w:rPr>
          <w:rFonts w:ascii="Times New Roman" w:hAnsi="Times New Roman" w:cs="Times New Roman"/>
          <w:color w:val="000000"/>
          <w:lang w:val="en"/>
        </w:rPr>
      </w:pPr>
      <w:r>
        <w:rPr>
          <w:rFonts w:ascii="Times New Roman" w:hAnsi="Times New Roman" w:cs="Times New Roman"/>
          <w:color w:val="000000"/>
          <w:lang w:val="en"/>
        </w:rPr>
        <w:t>D</w:t>
      </w:r>
      <w:r>
        <w:rPr>
          <w:rFonts w:ascii="Times New Roman" w:hAnsi="Times New Roman" w:cs="Times New Roman"/>
          <w:color w:val="000000"/>
          <w:lang w:val="en"/>
        </w:rPr>
        <w:t>avorin Dujmovic – FA Negotiating Forums are coming to an end.  The last one is Friday, December 14</w:t>
      </w:r>
      <w:r>
        <w:rPr>
          <w:rFonts w:ascii="Times New Roman" w:hAnsi="Times New Roman" w:cs="Times New Roman"/>
          <w:color w:val="000000"/>
          <w:vertAlign w:val="superscript"/>
          <w:lang w:val="en"/>
        </w:rPr>
        <w:t>th</w:t>
      </w:r>
      <w:r>
        <w:rPr>
          <w:rFonts w:ascii="Times New Roman" w:hAnsi="Times New Roman" w:cs="Times New Roman"/>
          <w:color w:val="000000"/>
          <w:lang w:val="en"/>
        </w:rPr>
        <w:t xml:space="preserve">, 2018 at 11am in the Eaton’s Neck Room, Babylon Student Center, </w:t>
      </w:r>
      <w:proofErr w:type="gramStart"/>
      <w:r>
        <w:rPr>
          <w:rFonts w:ascii="Times New Roman" w:hAnsi="Times New Roman" w:cs="Times New Roman"/>
          <w:color w:val="000000"/>
          <w:lang w:val="en"/>
        </w:rPr>
        <w:t>Ammerman</w:t>
      </w:r>
      <w:proofErr w:type="gramEnd"/>
      <w:r>
        <w:rPr>
          <w:rFonts w:ascii="Times New Roman" w:hAnsi="Times New Roman" w:cs="Times New Roman"/>
          <w:color w:val="000000"/>
          <w:lang w:val="en"/>
        </w:rPr>
        <w:t xml:space="preserve"> Campus.</w:t>
      </w:r>
    </w:p>
    <w:p w:rsidR="009F6267" w:rsidRPr="00936AC7" w:rsidRDefault="00936AC7" w:rsidP="00936AC7">
      <w:pPr>
        <w:widowControl/>
        <w:numPr>
          <w:ilvl w:val="0"/>
          <w:numId w:val="1"/>
        </w:numPr>
        <w:suppressAutoHyphens w:val="0"/>
        <w:spacing w:beforeAutospacing="1" w:afterAutospacing="1"/>
        <w:ind w:left="648" w:hanging="288"/>
        <w:jc w:val="both"/>
      </w:pPr>
      <w:r>
        <w:rPr>
          <w:rFonts w:ascii="Times New Roman" w:hAnsi="Times New Roman" w:cs="Times New Roman"/>
          <w:color w:val="000000"/>
          <w:lang w:val="en"/>
        </w:rPr>
        <w:lastRenderedPageBreak/>
        <w:t xml:space="preserve">Motion to Adjourn </w:t>
      </w:r>
    </w:p>
    <w:p w:rsidR="009F6267" w:rsidRDefault="00936AC7">
      <w:pPr>
        <w:pStyle w:val="BodyText1"/>
        <w:tabs>
          <w:tab w:val="left" w:pos="0"/>
        </w:tabs>
        <w:spacing w:after="0"/>
      </w:pPr>
      <w:r>
        <w:rPr>
          <w:rFonts w:ascii="Times New Roman" w:hAnsi="Times New Roman" w:cs="Times New Roman"/>
        </w:rPr>
        <w:t xml:space="preserve">Meeting adjourned at 4:53 pm. </w:t>
      </w:r>
    </w:p>
    <w:sectPr w:rsidR="009F6267">
      <w:type w:val="continuous"/>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altName w:val="Arial"/>
    <w:charset w:val="01"/>
    <w:family w:val="roman"/>
    <w:pitch w:val="variable"/>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67995"/>
    <w:multiLevelType w:val="multilevel"/>
    <w:tmpl w:val="2C9269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0E164A0"/>
    <w:multiLevelType w:val="multilevel"/>
    <w:tmpl w:val="1FD0C13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7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267"/>
    <w:rsid w:val="00936AC7"/>
    <w:rsid w:val="009F626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3B9A1"/>
  <w15:docId w15:val="{F58B979D-62D5-4C25-978B-CA864C26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roid Sans Fallback" w:hAnsi="Liberation Serif" w:cs="FreeSans"/>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color w:val="00000A"/>
      <w:sz w:val="24"/>
    </w:rPr>
  </w:style>
  <w:style w:type="paragraph" w:styleId="Heading1">
    <w:name w:val="heading 1"/>
    <w:basedOn w:val="Heading"/>
    <w:qFormat/>
    <w:pPr>
      <w:outlineLvl w:val="0"/>
    </w:pPr>
  </w:style>
  <w:style w:type="paragraph" w:styleId="Heading2">
    <w:name w:val="heading 2"/>
    <w:basedOn w:val="Heading"/>
    <w:qFormat/>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1E3DEA"/>
    <w:rPr>
      <w:color w:val="0563C1" w:themeColor="hyperlink"/>
      <w:u w:val="single"/>
    </w:rPr>
  </w:style>
  <w:style w:type="character" w:customStyle="1" w:styleId="NumberingSymbols">
    <w:name w:val="Numbering Symbols"/>
    <w:qFormat/>
  </w:style>
  <w:style w:type="character" w:styleId="Emphasis">
    <w:name w:val="Emphasis"/>
    <w:uiPriority w:val="20"/>
    <w:qFormat/>
    <w:rPr>
      <w:i/>
      <w:iCs/>
    </w:rPr>
  </w:style>
  <w:style w:type="paragraph" w:customStyle="1" w:styleId="Heading">
    <w:name w:val="Heading"/>
    <w:basedOn w:val="Normal"/>
    <w:next w:val="BodyText1"/>
    <w:qFormat/>
    <w:pPr>
      <w:keepNext/>
      <w:spacing w:before="240" w:after="120"/>
    </w:pPr>
    <w:rPr>
      <w:rFonts w:ascii="Liberation Sans" w:hAnsi="Liberation Sans"/>
      <w:sz w:val="28"/>
      <w:szCs w:val="28"/>
    </w:rPr>
  </w:style>
  <w:style w:type="paragraph" w:customStyle="1" w:styleId="BodyText1">
    <w:name w:val="Body Text1"/>
    <w:basedOn w:val="Normal"/>
    <w:pPr>
      <w:spacing w:after="140" w:line="288" w:lineRule="auto"/>
    </w:pPr>
  </w:style>
  <w:style w:type="paragraph" w:styleId="List">
    <w:name w:val="List"/>
    <w:basedOn w:val="BodyText1"/>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asiukov.com/assembly/updates/2018-10-02/governance-coordinating-body-constitution-2018-09-25.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asiukov.com/assembly/updates/2018-11-13/index.htm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1655</Words>
  <Characters>9435</Characters>
  <Application>Microsoft Office Word</Application>
  <DocSecurity>4</DocSecurity>
  <Lines>78</Lines>
  <Paragraphs>22</Paragraphs>
  <ScaleCrop>false</ScaleCrop>
  <Company>Suffolk County Community College</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O'Donoghue</dc:creator>
  <dc:description/>
  <cp:lastModifiedBy>Kerry Carlson</cp:lastModifiedBy>
  <cp:revision>2</cp:revision>
  <dcterms:created xsi:type="dcterms:W3CDTF">2018-12-04T13:20:00Z</dcterms:created>
  <dcterms:modified xsi:type="dcterms:W3CDTF">2018-12-04T13:20:00Z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Suffolk County Community College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