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88AA" w14:textId="77777777" w:rsidR="004F4F8E" w:rsidRDefault="004F4F8E">
      <w:pPr>
        <w:rPr>
          <w:b/>
        </w:rPr>
      </w:pPr>
    </w:p>
    <w:p w14:paraId="0485BCC7" w14:textId="7A40054D" w:rsidR="004F4F8E" w:rsidRDefault="004F4F8E" w:rsidP="00166756">
      <w:pPr>
        <w:jc w:val="center"/>
        <w:rPr>
          <w:b/>
        </w:rPr>
      </w:pPr>
      <w:r>
        <w:rPr>
          <w:b/>
        </w:rPr>
        <w:t>Statement Opposing Performance-Based Funding for New York State Community Colleges</w:t>
      </w:r>
    </w:p>
    <w:p w14:paraId="05185329" w14:textId="77777777" w:rsidR="004F4F8E" w:rsidRDefault="004F4F8E" w:rsidP="00166756">
      <w:pPr>
        <w:jc w:val="center"/>
        <w:rPr>
          <w:b/>
        </w:rPr>
      </w:pPr>
    </w:p>
    <w:p w14:paraId="140BA378" w14:textId="77777777" w:rsidR="000B40BE" w:rsidRDefault="000B40BE" w:rsidP="00166756">
      <w:pPr>
        <w:jc w:val="center"/>
        <w:rPr>
          <w:b/>
        </w:rPr>
      </w:pPr>
      <w:r>
        <w:rPr>
          <w:b/>
        </w:rPr>
        <w:t>Faculty Council of Community Colleges</w:t>
      </w:r>
    </w:p>
    <w:p w14:paraId="0AF27F55" w14:textId="77777777" w:rsidR="000B40BE" w:rsidRDefault="000B40BE">
      <w:pPr>
        <w:rPr>
          <w:b/>
        </w:rPr>
      </w:pPr>
    </w:p>
    <w:p w14:paraId="7A74D1A2" w14:textId="6DE8E6DF" w:rsidR="00E03E82" w:rsidRDefault="00E03E82">
      <w:r>
        <w:t xml:space="preserve">Performance-based </w:t>
      </w:r>
      <w:r w:rsidR="000C25E9">
        <w:t>(also called</w:t>
      </w:r>
      <w:r>
        <w:t xml:space="preserve"> Outcomes-based</w:t>
      </w:r>
      <w:r w:rsidR="000C25E9">
        <w:t>)</w:t>
      </w:r>
      <w:r>
        <w:t xml:space="preserve"> funding of public two-year colleges is increasing across the United States; as of December 2017, twenty-six states used performance-based funding in some form and to some degree to allocate public funds to the two-year colleges</w:t>
      </w:r>
      <w:r w:rsidR="00174A9E">
        <w:t xml:space="preserve"> (</w:t>
      </w:r>
      <w:r w:rsidR="00B72989">
        <w:t>“</w:t>
      </w:r>
      <w:r w:rsidR="00174A9E">
        <w:t>Trends</w:t>
      </w:r>
      <w:r w:rsidR="00B72989">
        <w:t>”</w:t>
      </w:r>
      <w:r w:rsidR="00174A9E">
        <w:t>)</w:t>
      </w:r>
      <w:r w:rsidR="00B72989">
        <w:t xml:space="preserve">. </w:t>
      </w:r>
      <w:r>
        <w:t xml:space="preserve">New York, with the SUNY Excels program, is </w:t>
      </w:r>
      <w:r w:rsidR="000C25E9">
        <w:t xml:space="preserve">counted </w:t>
      </w:r>
      <w:r w:rsidR="00B72989">
        <w:t>among those twenty-six.</w:t>
      </w:r>
      <w:r>
        <w:t xml:space="preserve"> As state budgets continue to tighten and as elected officials feel increased pressure to show </w:t>
      </w:r>
      <w:r w:rsidR="00B72989">
        <w:t>“</w:t>
      </w:r>
      <w:r>
        <w:t>accountability</w:t>
      </w:r>
      <w:r w:rsidR="00B72989">
        <w:t>”</w:t>
      </w:r>
      <w:r>
        <w:t xml:space="preserve"> in the allocation of public funds, pressure to pass legislation mandating increased performance-based funding in higher education grows. </w:t>
      </w:r>
    </w:p>
    <w:p w14:paraId="53230F17" w14:textId="77777777" w:rsidR="00E03E82" w:rsidRDefault="00E03E82"/>
    <w:p w14:paraId="48FA7688" w14:textId="6F7D7C9C" w:rsidR="00E03E82" w:rsidRDefault="00E03E82">
      <w:r>
        <w:t>Meanwhile, numerous comprehensive studies of the effectiveness of performance-based funding show</w:t>
      </w:r>
      <w:r w:rsidR="000C25E9">
        <w:t xml:space="preserve"> mixed results at the very best. Many studies conclude</w:t>
      </w:r>
      <w:r>
        <w:t xml:space="preserve"> that </w:t>
      </w:r>
      <w:r w:rsidR="000C25E9">
        <w:t xml:space="preserve">such funding schemes fail to </w:t>
      </w:r>
      <w:r>
        <w:t>show a positive impact in student performance</w:t>
      </w:r>
      <w:r w:rsidR="000C25E9">
        <w:t xml:space="preserve">. In addition, researchers report </w:t>
      </w:r>
      <w:r>
        <w:t>harmf</w:t>
      </w:r>
      <w:r w:rsidR="000C25E9">
        <w:t>ul unintended consequences to students and to the quality of education, especially for populations of students that community colleges, in particular, seek to serve.</w:t>
      </w:r>
    </w:p>
    <w:p w14:paraId="3C225FC3" w14:textId="77777777" w:rsidR="000C25E9" w:rsidRDefault="000C25E9"/>
    <w:p w14:paraId="0DC095AF" w14:textId="6FF6797E" w:rsidR="000C25E9" w:rsidRPr="00E03E82" w:rsidRDefault="000C25E9">
      <w:r>
        <w:t xml:space="preserve">For the following reasons, the Faculty Council of Community Colleges opposes the expansion of performance-based funding in New York, especially for the allocation of </w:t>
      </w:r>
      <w:r w:rsidR="00F97920">
        <w:t xml:space="preserve">state </w:t>
      </w:r>
      <w:r>
        <w:t>funds to the two-year colleges.</w:t>
      </w:r>
    </w:p>
    <w:p w14:paraId="7FEF0EA3" w14:textId="77777777" w:rsidR="004F4F8E" w:rsidRDefault="004F4F8E">
      <w:pPr>
        <w:rPr>
          <w:b/>
        </w:rPr>
      </w:pPr>
    </w:p>
    <w:p w14:paraId="59E992C6" w14:textId="268F53C9" w:rsidR="00D21AC4" w:rsidRPr="000B40BE" w:rsidRDefault="000B40BE" w:rsidP="000B40BE">
      <w:pPr>
        <w:pStyle w:val="ListParagraph"/>
        <w:numPr>
          <w:ilvl w:val="0"/>
          <w:numId w:val="3"/>
        </w:numPr>
        <w:rPr>
          <w:b/>
        </w:rPr>
      </w:pPr>
      <w:r>
        <w:rPr>
          <w:b/>
        </w:rPr>
        <w:t>Performance-Based Funding I</w:t>
      </w:r>
      <w:r w:rsidR="00E1168C" w:rsidRPr="000B40BE">
        <w:rPr>
          <w:b/>
        </w:rPr>
        <w:t>s I</w:t>
      </w:r>
      <w:r w:rsidR="005B0893" w:rsidRPr="000B40BE">
        <w:rPr>
          <w:b/>
        </w:rPr>
        <w:t>neffective</w:t>
      </w:r>
      <w:r>
        <w:rPr>
          <w:b/>
        </w:rPr>
        <w:t xml:space="preserve">: </w:t>
      </w:r>
      <w:r w:rsidR="000C25E9">
        <w:t>Performance-based funding</w:t>
      </w:r>
      <w:r>
        <w:t xml:space="preserve"> doesn</w:t>
      </w:r>
      <w:r w:rsidR="00B72989">
        <w:t>’</w:t>
      </w:r>
      <w:r>
        <w:t xml:space="preserve">t work; </w:t>
      </w:r>
      <w:r w:rsidR="000C25E9">
        <w:t xml:space="preserve">there is a general </w:t>
      </w:r>
      <w:r w:rsidR="005B0893">
        <w:t>failure to show positive impact in student performance</w:t>
      </w:r>
      <w:r w:rsidR="00E1168C">
        <w:t xml:space="preserve"> (Hillman, et al.; </w:t>
      </w:r>
      <w:r w:rsidR="00B72989">
        <w:t>“</w:t>
      </w:r>
      <w:r w:rsidR="006054BB">
        <w:t>Unintended Impacts</w:t>
      </w:r>
      <w:r w:rsidR="00B72989">
        <w:t>”</w:t>
      </w:r>
      <w:r w:rsidR="00072552">
        <w:t>; McKinney</w:t>
      </w:r>
      <w:r w:rsidR="00024137">
        <w:t xml:space="preserve"> and Hagedorn</w:t>
      </w:r>
      <w:r w:rsidR="00E1168C">
        <w:t>)</w:t>
      </w:r>
      <w:r w:rsidR="000C25E9">
        <w:t>.</w:t>
      </w:r>
    </w:p>
    <w:p w14:paraId="70B0AEDC" w14:textId="77777777" w:rsidR="005B0893" w:rsidRDefault="005B0893"/>
    <w:p w14:paraId="0E09D678" w14:textId="6AF833F5" w:rsidR="00E1168C" w:rsidRPr="003809A3" w:rsidRDefault="000B40BE" w:rsidP="00E1168C">
      <w:pPr>
        <w:pStyle w:val="ListParagraph"/>
        <w:numPr>
          <w:ilvl w:val="0"/>
          <w:numId w:val="3"/>
        </w:numPr>
        <w:rPr>
          <w:b/>
        </w:rPr>
      </w:pPr>
      <w:r>
        <w:rPr>
          <w:b/>
        </w:rPr>
        <w:t>Performance-Based Funding</w:t>
      </w:r>
      <w:r w:rsidR="00C14310" w:rsidRPr="000B40BE">
        <w:rPr>
          <w:b/>
        </w:rPr>
        <w:t xml:space="preserve"> Is by Nature</w:t>
      </w:r>
      <w:r w:rsidR="000C25E9" w:rsidRPr="000B40BE">
        <w:rPr>
          <w:b/>
        </w:rPr>
        <w:t xml:space="preserve"> Destructive to the Mission of the Community Colleges</w:t>
      </w:r>
      <w:r>
        <w:rPr>
          <w:b/>
        </w:rPr>
        <w:t xml:space="preserve">: </w:t>
      </w:r>
      <w:r w:rsidR="00E1168C">
        <w:t xml:space="preserve">By forcing our colleges to compete against one another for resources, performance-based funding </w:t>
      </w:r>
      <w:r w:rsidR="00512BAD">
        <w:t xml:space="preserve">in the form of SUNY Excels already </w:t>
      </w:r>
      <w:r w:rsidR="00E1168C">
        <w:t xml:space="preserve">creates </w:t>
      </w:r>
      <w:r w:rsidR="00B72989">
        <w:t>“</w:t>
      </w:r>
      <w:r w:rsidR="00E1168C">
        <w:t>winners and losers</w:t>
      </w:r>
      <w:r w:rsidR="00B72989">
        <w:t>”</w:t>
      </w:r>
      <w:r w:rsidR="00E1168C">
        <w:t xml:space="preserve"> </w:t>
      </w:r>
      <w:r w:rsidR="00072552">
        <w:t>among the SUNY community colleges</w:t>
      </w:r>
      <w:r w:rsidR="00E1168C">
        <w:t xml:space="preserve">. </w:t>
      </w:r>
      <w:r w:rsidR="00512BAD">
        <w:t xml:space="preserve">Increasing the degree to which performance measures are used to allocate state funds would only increase that trend. </w:t>
      </w:r>
      <w:r w:rsidR="00E1168C">
        <w:t xml:space="preserve">The </w:t>
      </w:r>
      <w:r w:rsidR="00B72989">
        <w:t>“</w:t>
      </w:r>
      <w:r w:rsidR="00E1168C">
        <w:t>losers</w:t>
      </w:r>
      <w:r w:rsidR="00B72989">
        <w:t>”</w:t>
      </w:r>
      <w:r w:rsidR="00E1168C">
        <w:t xml:space="preserve"> </w:t>
      </w:r>
      <w:r w:rsidR="00512BAD">
        <w:t xml:space="preserve">in such a system </w:t>
      </w:r>
      <w:r w:rsidR="00E1168C">
        <w:t xml:space="preserve">are not just </w:t>
      </w:r>
      <w:r w:rsidR="00512BAD">
        <w:t xml:space="preserve">individual </w:t>
      </w:r>
      <w:r w:rsidR="00E1168C">
        <w:t xml:space="preserve">colleges; </w:t>
      </w:r>
      <w:r w:rsidR="00E1168C" w:rsidRPr="003809A3">
        <w:t xml:space="preserve">they are </w:t>
      </w:r>
      <w:r w:rsidR="003D0DFA" w:rsidRPr="003809A3">
        <w:t xml:space="preserve">the </w:t>
      </w:r>
      <w:r w:rsidR="00E1168C" w:rsidRPr="003809A3">
        <w:t>students</w:t>
      </w:r>
      <w:r w:rsidR="003D0DFA" w:rsidRPr="003809A3">
        <w:t xml:space="preserve"> those colleges serve</w:t>
      </w:r>
      <w:r w:rsidR="00E1168C" w:rsidRPr="003809A3">
        <w:t xml:space="preserve">. </w:t>
      </w:r>
    </w:p>
    <w:p w14:paraId="2A757D8E" w14:textId="77777777" w:rsidR="003D0DFA" w:rsidRDefault="003D0DFA" w:rsidP="00E1168C"/>
    <w:p w14:paraId="0AE7C1DA" w14:textId="209BECEF" w:rsidR="00512BAD" w:rsidRPr="000B40BE" w:rsidRDefault="000B40BE" w:rsidP="00512BAD">
      <w:pPr>
        <w:pStyle w:val="ListParagraph"/>
        <w:numPr>
          <w:ilvl w:val="0"/>
          <w:numId w:val="3"/>
        </w:numPr>
        <w:rPr>
          <w:b/>
        </w:rPr>
      </w:pPr>
      <w:r w:rsidRPr="000B40BE">
        <w:rPr>
          <w:b/>
        </w:rPr>
        <w:t xml:space="preserve">Performance-Based Funding Has </w:t>
      </w:r>
      <w:r w:rsidR="005B0893" w:rsidRPr="000B40BE">
        <w:rPr>
          <w:b/>
        </w:rPr>
        <w:t>Harmful Unintended Consequences</w:t>
      </w:r>
      <w:r>
        <w:rPr>
          <w:b/>
        </w:rPr>
        <w:t xml:space="preserve">: </w:t>
      </w:r>
      <w:r w:rsidR="00512BAD">
        <w:t xml:space="preserve">Whether a particular community college and its students </w:t>
      </w:r>
      <w:r w:rsidR="00B72989">
        <w:t>“</w:t>
      </w:r>
      <w:r w:rsidR="00512BAD">
        <w:t>win</w:t>
      </w:r>
      <w:r w:rsidR="00B72989">
        <w:t>”</w:t>
      </w:r>
      <w:r w:rsidR="00512BAD">
        <w:t xml:space="preserve"> state funding under performance-based funding schemes or not, </w:t>
      </w:r>
      <w:r w:rsidR="00512BAD" w:rsidRPr="000B40BE">
        <w:rPr>
          <w:i/>
        </w:rPr>
        <w:t>all</w:t>
      </w:r>
      <w:r w:rsidR="00512BAD">
        <w:t xml:space="preserve"> of the colleges and their students will suffer a host of </w:t>
      </w:r>
      <w:r>
        <w:t>harmful unintended consequences, including the following:</w:t>
      </w:r>
    </w:p>
    <w:p w14:paraId="780486D5" w14:textId="77777777" w:rsidR="00512BAD" w:rsidRDefault="00512BAD"/>
    <w:p w14:paraId="1F3DEBEC" w14:textId="77777777" w:rsidR="0026535F" w:rsidRDefault="0026535F" w:rsidP="0026535F">
      <w:pPr>
        <w:pStyle w:val="ListParagraph"/>
        <w:numPr>
          <w:ilvl w:val="0"/>
          <w:numId w:val="4"/>
        </w:numPr>
        <w:ind w:left="1080"/>
      </w:pPr>
      <w:r>
        <w:t xml:space="preserve">Performance-based funding can lead colleges to seek to limit admission of underserved students (Lahr, et al.; McKinney and </w:t>
      </w:r>
      <w:proofErr w:type="spellStart"/>
      <w:r>
        <w:t>Hagedorn</w:t>
      </w:r>
      <w:proofErr w:type="spellEnd"/>
      <w:r>
        <w:t xml:space="preserve">), who are among those the community colleges were created to serve; </w:t>
      </w:r>
    </w:p>
    <w:p w14:paraId="324D0C5C" w14:textId="77777777" w:rsidR="0026535F" w:rsidRDefault="0026535F" w:rsidP="0026535F">
      <w:pPr>
        <w:pStyle w:val="ListParagraph"/>
        <w:ind w:left="1080"/>
      </w:pPr>
    </w:p>
    <w:p w14:paraId="428F0FFA" w14:textId="259077B4" w:rsidR="00E1168C" w:rsidRDefault="00E1168C" w:rsidP="000B40BE">
      <w:pPr>
        <w:pStyle w:val="ListParagraph"/>
        <w:numPr>
          <w:ilvl w:val="0"/>
          <w:numId w:val="4"/>
        </w:numPr>
        <w:ind w:left="1080"/>
      </w:pPr>
      <w:r>
        <w:t>By increasing institutional emphasis on short-term vocational certificates</w:t>
      </w:r>
      <w:r w:rsidR="00512BAD">
        <w:t xml:space="preserve"> and other quick completions, performance-based funding</w:t>
      </w:r>
      <w:r>
        <w:t xml:space="preserve"> further deemphasizes and t</w:t>
      </w:r>
      <w:r w:rsidR="003D0DFA">
        <w:t xml:space="preserve">hreatens </w:t>
      </w:r>
      <w:r w:rsidR="003D0DFA">
        <w:lastRenderedPageBreak/>
        <w:t>liberal arts programs—which produce the most flexible, adaptable, capable graduates, the kind companies have indicated they want to hire</w:t>
      </w:r>
      <w:r w:rsidR="00512BAD">
        <w:t>;</w:t>
      </w:r>
    </w:p>
    <w:p w14:paraId="0564C131" w14:textId="77777777" w:rsidR="003D0DFA" w:rsidRDefault="003D0DFA" w:rsidP="000B40BE">
      <w:pPr>
        <w:ind w:left="1080"/>
      </w:pPr>
    </w:p>
    <w:p w14:paraId="05542057" w14:textId="40CE9447" w:rsidR="00E1168C" w:rsidRDefault="000B40BE" w:rsidP="000B40BE">
      <w:pPr>
        <w:pStyle w:val="ListParagraph"/>
        <w:numPr>
          <w:ilvl w:val="0"/>
          <w:numId w:val="4"/>
        </w:numPr>
        <w:ind w:left="1080"/>
      </w:pPr>
      <w:r>
        <w:t>Performance-based funding</w:t>
      </w:r>
      <w:r w:rsidR="00E1168C">
        <w:t xml:space="preserve"> can lead to </w:t>
      </w:r>
      <w:r w:rsidR="009562E9">
        <w:t xml:space="preserve">widespread </w:t>
      </w:r>
      <w:r w:rsidR="00E1168C">
        <w:t>grade inflation and a resulting weakening of standards (</w:t>
      </w:r>
      <w:r w:rsidR="00B72989">
        <w:t>“</w:t>
      </w:r>
      <w:r w:rsidR="00254EBE">
        <w:t>Unintended Impacts</w:t>
      </w:r>
      <w:r w:rsidR="00B72989">
        <w:t>”</w:t>
      </w:r>
      <w:r w:rsidR="000337CA">
        <w:t>;</w:t>
      </w:r>
      <w:r w:rsidR="00072552">
        <w:t xml:space="preserve"> </w:t>
      </w:r>
      <w:r w:rsidR="00024137">
        <w:t>Lahr, et al.</w:t>
      </w:r>
      <w:r w:rsidR="003D0DFA">
        <w:t>)</w:t>
      </w:r>
      <w:r w:rsidR="00512BAD">
        <w:t>;</w:t>
      </w:r>
    </w:p>
    <w:p w14:paraId="07694B2D" w14:textId="77777777" w:rsidR="003D0DFA" w:rsidRDefault="003D0DFA" w:rsidP="000B40BE">
      <w:pPr>
        <w:ind w:left="1080"/>
      </w:pPr>
    </w:p>
    <w:p w14:paraId="6C0494B2" w14:textId="0D11F36B" w:rsidR="009562E9" w:rsidRDefault="000B40BE" w:rsidP="000B40BE">
      <w:pPr>
        <w:pStyle w:val="ListParagraph"/>
        <w:numPr>
          <w:ilvl w:val="0"/>
          <w:numId w:val="4"/>
        </w:numPr>
        <w:ind w:left="1080"/>
      </w:pPr>
      <w:r>
        <w:t>Performance-based funding</w:t>
      </w:r>
      <w:r w:rsidR="009562E9">
        <w:t xml:space="preserve"> threatens academic freedom, research, and the pursuit of new knowledge (Butler and </w:t>
      </w:r>
      <w:proofErr w:type="spellStart"/>
      <w:r w:rsidR="009562E9">
        <w:t>Mulgan</w:t>
      </w:r>
      <w:proofErr w:type="spellEnd"/>
      <w:r w:rsidR="009562E9">
        <w:t>)</w:t>
      </w:r>
      <w:r w:rsidR="00512BAD">
        <w:t>;</w:t>
      </w:r>
    </w:p>
    <w:p w14:paraId="06C96E66" w14:textId="77777777" w:rsidR="009562E9" w:rsidRDefault="009562E9" w:rsidP="000B40BE">
      <w:pPr>
        <w:ind w:left="1080"/>
      </w:pPr>
    </w:p>
    <w:p w14:paraId="789CEABC" w14:textId="100E3EB3" w:rsidR="009562E9" w:rsidRDefault="000B40BE" w:rsidP="000B40BE">
      <w:pPr>
        <w:pStyle w:val="ListParagraph"/>
        <w:numPr>
          <w:ilvl w:val="0"/>
          <w:numId w:val="4"/>
        </w:numPr>
        <w:ind w:left="1080"/>
      </w:pPr>
      <w:r>
        <w:t xml:space="preserve">Performance-based funding </w:t>
      </w:r>
      <w:r w:rsidR="009562E9">
        <w:t>works to diminish the role of the faculty in shared governance</w:t>
      </w:r>
      <w:r w:rsidR="00072552">
        <w:t xml:space="preserve"> (</w:t>
      </w:r>
      <w:r w:rsidR="00B72989">
        <w:t>“</w:t>
      </w:r>
      <w:r w:rsidR="000337CA">
        <w:t>Unintended Impacts</w:t>
      </w:r>
      <w:r w:rsidR="00B72989">
        <w:t>”</w:t>
      </w:r>
      <w:r w:rsidR="000337CA">
        <w:t>;</w:t>
      </w:r>
      <w:r w:rsidR="00072552">
        <w:t xml:space="preserve"> </w:t>
      </w:r>
      <w:r w:rsidR="00024137">
        <w:t>Lahr, et al.</w:t>
      </w:r>
      <w:r w:rsidR="00072552">
        <w:t>)</w:t>
      </w:r>
      <w:r w:rsidR="009562E9">
        <w:t>, which in turn contributes to decisions about education being made, more and more, by people with less and less direct experience and expertise in pedagogy and in the academic disciplines</w:t>
      </w:r>
      <w:r w:rsidR="00512BAD">
        <w:t>;</w:t>
      </w:r>
    </w:p>
    <w:p w14:paraId="36E62A87" w14:textId="77777777" w:rsidR="009562E9" w:rsidRDefault="009562E9" w:rsidP="000B40BE">
      <w:pPr>
        <w:ind w:left="1080"/>
      </w:pPr>
    </w:p>
    <w:p w14:paraId="36FA5D2D" w14:textId="1EC873E1" w:rsidR="009562E9" w:rsidRDefault="000B40BE" w:rsidP="000B40BE">
      <w:pPr>
        <w:pStyle w:val="ListParagraph"/>
        <w:numPr>
          <w:ilvl w:val="0"/>
          <w:numId w:val="4"/>
        </w:numPr>
        <w:ind w:left="1080"/>
      </w:pPr>
      <w:r>
        <w:t xml:space="preserve">Performance-based funding </w:t>
      </w:r>
      <w:r w:rsidR="009562E9">
        <w:t>harms the morale of faculty and staff</w:t>
      </w:r>
      <w:r w:rsidR="00072552">
        <w:t xml:space="preserve"> (</w:t>
      </w:r>
      <w:r w:rsidR="00024137">
        <w:t>Lahr, et al.</w:t>
      </w:r>
      <w:r w:rsidR="00072552">
        <w:t>)</w:t>
      </w:r>
      <w:r w:rsidR="009562E9">
        <w:t xml:space="preserve">, </w:t>
      </w:r>
      <w:r w:rsidR="00512BAD">
        <w:t>degrading student-</w:t>
      </w:r>
      <w:r w:rsidR="00072552">
        <w:t>learning conditions and hindering</w:t>
      </w:r>
      <w:r w:rsidR="009562E9">
        <w:t xml:space="preserve"> learning</w:t>
      </w:r>
      <w:r w:rsidR="00512BAD">
        <w:t>; and</w:t>
      </w:r>
    </w:p>
    <w:p w14:paraId="3DD562E9" w14:textId="77777777" w:rsidR="009562E9" w:rsidRDefault="009562E9" w:rsidP="000B40BE">
      <w:pPr>
        <w:ind w:left="1080"/>
      </w:pPr>
    </w:p>
    <w:p w14:paraId="3E405D23" w14:textId="43E5AA9E" w:rsidR="009562E9" w:rsidRDefault="000B40BE" w:rsidP="000B40BE">
      <w:pPr>
        <w:pStyle w:val="ListParagraph"/>
        <w:numPr>
          <w:ilvl w:val="0"/>
          <w:numId w:val="4"/>
        </w:numPr>
        <w:ind w:left="1080"/>
      </w:pPr>
      <w:r>
        <w:t xml:space="preserve">Performance-based funding </w:t>
      </w:r>
      <w:r w:rsidR="009562E9">
        <w:t>further burdens colleges with the costs of compliance</w:t>
      </w:r>
      <w:r w:rsidR="00072552">
        <w:t xml:space="preserve"> (</w:t>
      </w:r>
      <w:r w:rsidR="00B72989">
        <w:t>“</w:t>
      </w:r>
      <w:r w:rsidR="000337CA">
        <w:t>Unintended Impacts</w:t>
      </w:r>
      <w:r w:rsidR="00B72989">
        <w:t>”</w:t>
      </w:r>
      <w:r w:rsidR="000337CA">
        <w:t>;</w:t>
      </w:r>
      <w:r w:rsidR="00072552">
        <w:t xml:space="preserve"> </w:t>
      </w:r>
      <w:r w:rsidR="00024137">
        <w:t>Lahr, et al.</w:t>
      </w:r>
      <w:r w:rsidR="00072552">
        <w:t>)</w:t>
      </w:r>
      <w:r w:rsidR="00512BAD">
        <w:t>.</w:t>
      </w:r>
    </w:p>
    <w:p w14:paraId="30A65363" w14:textId="0F3899D7" w:rsidR="00E72DF8" w:rsidRDefault="00E72DF8" w:rsidP="00E72DF8"/>
    <w:p w14:paraId="0E3408B1" w14:textId="77777777" w:rsidR="002D22CD" w:rsidRDefault="002D22CD" w:rsidP="002D22CD">
      <w:r w:rsidRPr="000B2CE9">
        <w:t>Despite its purported well-meaning intentions, performance-based funding results in many adverse outcomes for community colleges and, most importantly, their students.  While the Faculty Council of Community Colleges supports the exploration of new and innovative ways of funding higher education, we believe, based upon cited research, that performance-based funding ultimately harms community colleges and their ability to carry out their important missions to serve the needs of their communities and student populations.</w:t>
      </w:r>
    </w:p>
    <w:p w14:paraId="09727DF6" w14:textId="38ACB52E" w:rsidR="002D22CD" w:rsidRDefault="002D22CD" w:rsidP="00E72DF8"/>
    <w:p w14:paraId="54AF706A" w14:textId="69787004" w:rsidR="000B2CE9" w:rsidRDefault="000B2CE9" w:rsidP="00E72DF8"/>
    <w:p w14:paraId="4C6E3DAB" w14:textId="77777777" w:rsidR="000B2CE9" w:rsidRDefault="000B2CE9" w:rsidP="00E72DF8">
      <w:bookmarkStart w:id="0" w:name="_GoBack"/>
      <w:bookmarkEnd w:id="0"/>
    </w:p>
    <w:p w14:paraId="586AF8B8" w14:textId="400DC12F" w:rsidR="00143EE2" w:rsidRPr="007F7C46" w:rsidRDefault="00143EE2" w:rsidP="00E72DF8">
      <w:pPr>
        <w:rPr>
          <w:b/>
        </w:rPr>
      </w:pPr>
      <w:r w:rsidRPr="007F7C46">
        <w:rPr>
          <w:b/>
        </w:rPr>
        <w:t>Works Cited</w:t>
      </w:r>
    </w:p>
    <w:p w14:paraId="1E462F31" w14:textId="77777777" w:rsidR="00204847" w:rsidRDefault="00204847" w:rsidP="00E72DF8"/>
    <w:p w14:paraId="0F48B389" w14:textId="3B689C8E" w:rsidR="00024137" w:rsidRDefault="004C4880" w:rsidP="00024137">
      <w:pPr>
        <w:ind w:left="720" w:hanging="720"/>
        <w:contextualSpacing/>
      </w:pPr>
      <w:r w:rsidRPr="00715264">
        <w:t>Butler, Pe</w:t>
      </w:r>
      <w:r>
        <w:t xml:space="preserve">tra, and Roderick </w:t>
      </w:r>
      <w:proofErr w:type="spellStart"/>
      <w:r>
        <w:t>Mulgan</w:t>
      </w:r>
      <w:proofErr w:type="spellEnd"/>
      <w:r>
        <w:t xml:space="preserve">. </w:t>
      </w:r>
      <w:r w:rsidR="00B72989">
        <w:t>“</w:t>
      </w:r>
      <w:r>
        <w:t>Can Academic Freedom S</w:t>
      </w:r>
      <w:r w:rsidRPr="00715264">
        <w:t>ur</w:t>
      </w:r>
      <w:r>
        <w:t>vive Performance Based Research F</w:t>
      </w:r>
      <w:r w:rsidRPr="00715264">
        <w:t>unding?</w:t>
      </w:r>
      <w:r w:rsidR="00B72989">
        <w:t>”</w:t>
      </w:r>
      <w:r w:rsidRPr="00715264">
        <w:t xml:space="preserve"> </w:t>
      </w:r>
      <w:r w:rsidRPr="00715264">
        <w:rPr>
          <w:i/>
          <w:iCs/>
        </w:rPr>
        <w:t>Victoria University of Wellington Law Review</w:t>
      </w:r>
      <w:r w:rsidRPr="00715264">
        <w:t>, v</w:t>
      </w:r>
      <w:r>
        <w:t xml:space="preserve">ol. 44, no. 3-4, 2013, p. 487+. </w:t>
      </w:r>
      <w:proofErr w:type="spellStart"/>
      <w:r>
        <w:rPr>
          <w:i/>
          <w:iCs/>
        </w:rPr>
        <w:t>Academic</w:t>
      </w:r>
      <w:r w:rsidRPr="00715264">
        <w:rPr>
          <w:i/>
          <w:iCs/>
        </w:rPr>
        <w:t>OneFile</w:t>
      </w:r>
      <w:proofErr w:type="spellEnd"/>
      <w:r>
        <w:t xml:space="preserve">, </w:t>
      </w:r>
      <w:r w:rsidRPr="00715264">
        <w:t>link.galegroup.com/apps/doc/A355675751/</w:t>
      </w:r>
      <w:proofErr w:type="spellStart"/>
      <w:r w:rsidRPr="00715264">
        <w:t>AONE?u</w:t>
      </w:r>
      <w:proofErr w:type="spellEnd"/>
      <w:r w:rsidRPr="00715264">
        <w:t>=</w:t>
      </w:r>
    </w:p>
    <w:p w14:paraId="069E63A7" w14:textId="0CFE6545" w:rsidR="004C4880" w:rsidRDefault="004C4880" w:rsidP="00024137">
      <w:pPr>
        <w:ind w:left="720"/>
        <w:contextualSpacing/>
      </w:pPr>
      <w:proofErr w:type="spellStart"/>
      <w:r w:rsidRPr="00715264">
        <w:t>mvcc&amp;sid</w:t>
      </w:r>
      <w:proofErr w:type="spellEnd"/>
      <w:r w:rsidRPr="00715264">
        <w:t>=</w:t>
      </w:r>
      <w:proofErr w:type="spellStart"/>
      <w:r w:rsidRPr="00715264">
        <w:t>AONE&amp;xid</w:t>
      </w:r>
      <w:proofErr w:type="spellEnd"/>
      <w:r w:rsidRPr="00715264">
        <w:t xml:space="preserve">=9b2ed4c2. </w:t>
      </w:r>
    </w:p>
    <w:p w14:paraId="2522A92C" w14:textId="77777777" w:rsidR="00204847" w:rsidRDefault="00204847" w:rsidP="00E72DF8"/>
    <w:p w14:paraId="6B90E06A" w14:textId="77777777" w:rsidR="00E9652C" w:rsidRDefault="00E9652C" w:rsidP="00E9652C">
      <w:pPr>
        <w:contextualSpacing/>
      </w:pPr>
      <w:r>
        <w:t xml:space="preserve">Hillman, Nicholas W., et al. “Performance Funding in Higher Education: Do Financial </w:t>
      </w:r>
    </w:p>
    <w:p w14:paraId="2FFE2198" w14:textId="77777777" w:rsidR="00E9652C" w:rsidRDefault="00E9652C" w:rsidP="00E9652C">
      <w:pPr>
        <w:ind w:left="720"/>
        <w:contextualSpacing/>
      </w:pPr>
      <w:r>
        <w:t xml:space="preserve">Incentives Impact College Completions?” </w:t>
      </w:r>
      <w:r>
        <w:rPr>
          <w:i/>
          <w:iCs/>
        </w:rPr>
        <w:t>Journal of Higher Education</w:t>
      </w:r>
      <w:r>
        <w:t>, vol. 85, no. 6, Nov/Dec2014, pp. 826-857. EBSCO</w:t>
      </w:r>
      <w:r>
        <w:rPr>
          <w:i/>
          <w:iCs/>
        </w:rPr>
        <w:t>host</w:t>
      </w:r>
      <w:r>
        <w:t>,ezproxy.mvcc.edu/login?url=http://search.</w:t>
      </w:r>
    </w:p>
    <w:p w14:paraId="435B8B07" w14:textId="77777777" w:rsidR="00E9652C" w:rsidRDefault="00E9652C" w:rsidP="00E9652C">
      <w:pPr>
        <w:ind w:left="720"/>
        <w:contextualSpacing/>
      </w:pPr>
      <w:r>
        <w:t>ebscohost.com/login.aspx?direct=true&amp;db=a9h&amp;AN=99031180&amp;site=ehost-live.</w:t>
      </w:r>
    </w:p>
    <w:p w14:paraId="40FF6FBC" w14:textId="148A0926" w:rsidR="00024137" w:rsidRDefault="00204847" w:rsidP="00024137">
      <w:pPr>
        <w:ind w:left="720" w:hanging="720"/>
      </w:pPr>
      <w:r>
        <w:t>Lahr, Hana, et al.</w:t>
      </w:r>
      <w:r w:rsidR="00D44D9F">
        <w:t>,</w:t>
      </w:r>
      <w:r>
        <w:t xml:space="preserve"> </w:t>
      </w:r>
      <w:r w:rsidR="00B72989">
        <w:t>“</w:t>
      </w:r>
      <w:r>
        <w:t>Unintended Impacts of Performance Funding on Community Colleges and Universities in Three States.</w:t>
      </w:r>
      <w:r w:rsidR="00B72989">
        <w:t>”</w:t>
      </w:r>
      <w:r>
        <w:t xml:space="preserve"> C</w:t>
      </w:r>
      <w:r w:rsidR="00D44D9F">
        <w:t xml:space="preserve">ommunity </w:t>
      </w:r>
      <w:r>
        <w:t>C</w:t>
      </w:r>
      <w:r w:rsidR="00D44D9F">
        <w:t xml:space="preserve">ollege </w:t>
      </w:r>
      <w:r>
        <w:t>R</w:t>
      </w:r>
      <w:r w:rsidR="00D44D9F">
        <w:t xml:space="preserve">esearch </w:t>
      </w:r>
      <w:r>
        <w:t>C</w:t>
      </w:r>
      <w:r w:rsidR="00D44D9F">
        <w:t>enter, Teachers College, Columbia Univers</w:t>
      </w:r>
      <w:r w:rsidR="00024137">
        <w:t xml:space="preserve">ity, Nov. 2014, </w:t>
      </w:r>
      <w:r w:rsidR="00D44D9F" w:rsidRPr="00D44D9F">
        <w:t>ccrc.tc.columbia.edu/media/k2/attachments/</w:t>
      </w:r>
    </w:p>
    <w:p w14:paraId="10566938" w14:textId="7CB218A7" w:rsidR="00204847" w:rsidRDefault="00D44D9F" w:rsidP="00024137">
      <w:pPr>
        <w:ind w:left="720"/>
      </w:pPr>
      <w:r w:rsidRPr="00D44D9F">
        <w:t>unintended-impacts-performance-funding.pdf</w:t>
      </w:r>
      <w:r>
        <w:t xml:space="preserve">. </w:t>
      </w:r>
    </w:p>
    <w:p w14:paraId="5E0F498E" w14:textId="77777777" w:rsidR="00204847" w:rsidRDefault="00204847" w:rsidP="00E72DF8"/>
    <w:p w14:paraId="52BD9BD4" w14:textId="77777777" w:rsidR="00204847" w:rsidRDefault="00204847" w:rsidP="00E72DF8"/>
    <w:p w14:paraId="0AFBE9B3" w14:textId="24EA98A6" w:rsidR="00024137" w:rsidRDefault="00024137" w:rsidP="00024137">
      <w:pPr>
        <w:tabs>
          <w:tab w:val="left" w:pos="1770"/>
        </w:tabs>
        <w:contextualSpacing/>
        <w:rPr>
          <w:rFonts w:eastAsia="Times New Roman"/>
        </w:rPr>
      </w:pPr>
      <w:r>
        <w:rPr>
          <w:rFonts w:eastAsia="Times New Roman"/>
        </w:rPr>
        <w:lastRenderedPageBreak/>
        <w:t xml:space="preserve">McKinney, L., and Hagedorn, L. S. </w:t>
      </w:r>
      <w:r w:rsidR="00B72989">
        <w:rPr>
          <w:rFonts w:eastAsia="Times New Roman"/>
        </w:rPr>
        <w:t>“</w:t>
      </w:r>
      <w:r>
        <w:rPr>
          <w:rFonts w:eastAsia="Times New Roman"/>
        </w:rPr>
        <w:t xml:space="preserve">Performance-Based Funding for Community Colleges: Are </w:t>
      </w:r>
    </w:p>
    <w:p w14:paraId="7D4132C5" w14:textId="23515AB7" w:rsidR="00024137" w:rsidRDefault="00024137" w:rsidP="00024137">
      <w:pPr>
        <w:tabs>
          <w:tab w:val="left" w:pos="1770"/>
        </w:tabs>
        <w:ind w:left="720"/>
        <w:contextualSpacing/>
        <w:rPr>
          <w:rFonts w:eastAsia="Times New Roman"/>
        </w:rPr>
      </w:pPr>
      <w:r>
        <w:rPr>
          <w:rFonts w:eastAsia="Times New Roman"/>
        </w:rPr>
        <w:t>Colleges Disadvantaged by Serving the Most Disadvantaged Students?</w:t>
      </w:r>
      <w:r w:rsidR="00B72989">
        <w:rPr>
          <w:rFonts w:eastAsia="Times New Roman"/>
        </w:rPr>
        <w:t>”</w:t>
      </w:r>
      <w:r>
        <w:rPr>
          <w:rFonts w:eastAsia="Times New Roman"/>
        </w:rPr>
        <w:t xml:space="preserve"> </w:t>
      </w:r>
      <w:r w:rsidRPr="002B0FF0">
        <w:rPr>
          <w:rFonts w:eastAsia="Times New Roman"/>
          <w:i/>
        </w:rPr>
        <w:t>Journal Of Higher Education</w:t>
      </w:r>
      <w:r>
        <w:rPr>
          <w:rFonts w:eastAsia="Times New Roman"/>
        </w:rPr>
        <w:t>, vol. 88, no. 2, 2017, pp. 159-182.</w:t>
      </w:r>
    </w:p>
    <w:p w14:paraId="4226573F" w14:textId="77777777" w:rsidR="00174A9E" w:rsidRDefault="00174A9E" w:rsidP="00174A9E">
      <w:pPr>
        <w:tabs>
          <w:tab w:val="left" w:pos="1770"/>
        </w:tabs>
        <w:contextualSpacing/>
        <w:rPr>
          <w:rFonts w:eastAsia="Times New Roman"/>
        </w:rPr>
      </w:pPr>
    </w:p>
    <w:p w14:paraId="6919FC29" w14:textId="75291C97" w:rsidR="00174A9E" w:rsidRPr="00174A9E" w:rsidRDefault="00B72989" w:rsidP="00174A9E">
      <w:pPr>
        <w:ind w:left="720" w:hanging="720"/>
        <w:contextualSpacing/>
      </w:pPr>
      <w:r>
        <w:t>“</w:t>
      </w:r>
      <w:r w:rsidR="00174A9E" w:rsidRPr="00174A9E">
        <w:t>Trends in Performance-Based F</w:t>
      </w:r>
      <w:r w:rsidR="00174A9E">
        <w:t>unding.</w:t>
      </w:r>
      <w:r>
        <w:t>”</w:t>
      </w:r>
      <w:r w:rsidR="00174A9E">
        <w:t xml:space="preserve"> Data Points,</w:t>
      </w:r>
      <w:r w:rsidR="00174A9E" w:rsidRPr="00174A9E">
        <w:t xml:space="preserve"> American As</w:t>
      </w:r>
      <w:r w:rsidR="00174A9E">
        <w:t xml:space="preserve">sociation of Community Colleges, Dec. 2017, Vol. 5, issue 19, </w:t>
      </w:r>
      <w:r w:rsidR="00174A9E" w:rsidRPr="00174A9E">
        <w:t>www.aacc.nche.edu/2017/12/06/datapoints-trends-performance-based-funding/</w:t>
      </w:r>
      <w:r w:rsidR="00174A9E">
        <w:t>.</w:t>
      </w:r>
    </w:p>
    <w:p w14:paraId="08B60BCB" w14:textId="77777777" w:rsidR="00E72DF8" w:rsidRDefault="00E72DF8" w:rsidP="00E72DF8"/>
    <w:p w14:paraId="674B511C" w14:textId="3E7C873A" w:rsidR="000337CA" w:rsidRDefault="00B72989" w:rsidP="000337CA">
      <w:pPr>
        <w:contextualSpacing/>
      </w:pPr>
      <w:r>
        <w:t>“</w:t>
      </w:r>
      <w:r w:rsidR="000337CA">
        <w:t>Unintended Impacts of Performance Funding.</w:t>
      </w:r>
      <w:r>
        <w:t>”</w:t>
      </w:r>
      <w:r w:rsidR="000337CA">
        <w:t xml:space="preserve"> </w:t>
      </w:r>
      <w:r w:rsidR="000337CA">
        <w:rPr>
          <w:i/>
          <w:iCs/>
        </w:rPr>
        <w:t>ASHE Higher Education Report</w:t>
      </w:r>
      <w:r w:rsidR="000337CA">
        <w:t xml:space="preserve">, vol. 39, no. 2, </w:t>
      </w:r>
    </w:p>
    <w:p w14:paraId="4F737DCE" w14:textId="77777777" w:rsidR="000337CA" w:rsidRDefault="000337CA" w:rsidP="000337CA">
      <w:pPr>
        <w:contextualSpacing/>
      </w:pPr>
      <w:r>
        <w:tab/>
        <w:t>May 2013, pp. 71-77. EBSCO</w:t>
      </w:r>
      <w:r>
        <w:rPr>
          <w:i/>
          <w:iCs/>
        </w:rPr>
        <w:t>host</w:t>
      </w:r>
      <w:r>
        <w:t>, doi:10.1002/aehe.20008.</w:t>
      </w:r>
    </w:p>
    <w:p w14:paraId="1CAE317D" w14:textId="77777777" w:rsidR="000337CA" w:rsidRDefault="000337CA" w:rsidP="000337CA"/>
    <w:p w14:paraId="4AEF20B2" w14:textId="77777777" w:rsidR="00E72DF8" w:rsidRDefault="00E72DF8" w:rsidP="00E72DF8"/>
    <w:p w14:paraId="4C16505F" w14:textId="567160D8" w:rsidR="005B0893" w:rsidRPr="007F7C46" w:rsidRDefault="00174A9E">
      <w:pPr>
        <w:rPr>
          <w:b/>
        </w:rPr>
      </w:pPr>
      <w:r w:rsidRPr="007F7C46">
        <w:rPr>
          <w:b/>
        </w:rPr>
        <w:t>Additional Resources</w:t>
      </w:r>
    </w:p>
    <w:p w14:paraId="6AB9013D" w14:textId="77777777" w:rsidR="00174A9E" w:rsidRDefault="00174A9E"/>
    <w:p w14:paraId="731BFFF8" w14:textId="5BC20AE5" w:rsidR="00174A9E" w:rsidRPr="00715264" w:rsidRDefault="00174A9E" w:rsidP="00174A9E">
      <w:pPr>
        <w:contextualSpacing/>
        <w:rPr>
          <w:rFonts w:eastAsia="Times New Roman" w:cs="Times New Roman"/>
        </w:rPr>
      </w:pPr>
      <w:r w:rsidRPr="00715264">
        <w:rPr>
          <w:rFonts w:eastAsia="Times New Roman" w:cs="Times New Roman"/>
        </w:rPr>
        <w:t>Cornelius, Luke M., and Tere</w:t>
      </w:r>
      <w:r w:rsidR="0094216E">
        <w:rPr>
          <w:rFonts w:eastAsia="Times New Roman" w:cs="Times New Roman"/>
        </w:rPr>
        <w:t xml:space="preserve">nce W. Cavanaugh. </w:t>
      </w:r>
      <w:r w:rsidR="00B72989">
        <w:rPr>
          <w:rFonts w:eastAsia="Times New Roman" w:cs="Times New Roman"/>
        </w:rPr>
        <w:t>“</w:t>
      </w:r>
      <w:r w:rsidR="0094216E">
        <w:rPr>
          <w:rFonts w:eastAsia="Times New Roman" w:cs="Times New Roman"/>
        </w:rPr>
        <w:t>Grading the Metrics: Performance-B</w:t>
      </w:r>
      <w:r w:rsidRPr="00715264">
        <w:rPr>
          <w:rFonts w:eastAsia="Times New Roman" w:cs="Times New Roman"/>
        </w:rPr>
        <w:t xml:space="preserve">ased </w:t>
      </w:r>
    </w:p>
    <w:p w14:paraId="4971D3EF" w14:textId="3FD84BDC" w:rsidR="00BA1DC6" w:rsidRDefault="0094216E" w:rsidP="00174A9E">
      <w:pPr>
        <w:ind w:left="720"/>
        <w:contextualSpacing/>
        <w:rPr>
          <w:rFonts w:eastAsia="Times New Roman" w:cs="Times New Roman"/>
        </w:rPr>
      </w:pPr>
      <w:r>
        <w:rPr>
          <w:rFonts w:eastAsia="Times New Roman" w:cs="Times New Roman"/>
        </w:rPr>
        <w:t>F</w:t>
      </w:r>
      <w:r w:rsidR="00174A9E" w:rsidRPr="00715264">
        <w:rPr>
          <w:rFonts w:eastAsia="Times New Roman" w:cs="Times New Roman"/>
        </w:rPr>
        <w:t>unding i</w:t>
      </w:r>
      <w:r>
        <w:rPr>
          <w:rFonts w:eastAsia="Times New Roman" w:cs="Times New Roman"/>
        </w:rPr>
        <w:t>n the Florida State University S</w:t>
      </w:r>
      <w:r w:rsidR="00174A9E" w:rsidRPr="00715264">
        <w:rPr>
          <w:rFonts w:eastAsia="Times New Roman" w:cs="Times New Roman"/>
        </w:rPr>
        <w:t>ystem.</w:t>
      </w:r>
      <w:r w:rsidR="00B72989">
        <w:rPr>
          <w:rFonts w:eastAsia="Times New Roman" w:cs="Times New Roman"/>
        </w:rPr>
        <w:t>”</w:t>
      </w:r>
      <w:r w:rsidR="00174A9E" w:rsidRPr="00715264">
        <w:rPr>
          <w:rFonts w:eastAsia="Times New Roman" w:cs="Times New Roman"/>
        </w:rPr>
        <w:t xml:space="preserve"> </w:t>
      </w:r>
      <w:r w:rsidR="00174A9E" w:rsidRPr="00715264">
        <w:rPr>
          <w:rFonts w:eastAsia="Times New Roman" w:cs="Times New Roman"/>
          <w:i/>
          <w:iCs/>
        </w:rPr>
        <w:t>Journal of Education Finance</w:t>
      </w:r>
      <w:r w:rsidR="00174A9E" w:rsidRPr="00715264">
        <w:rPr>
          <w:rFonts w:eastAsia="Times New Roman" w:cs="Times New Roman"/>
        </w:rPr>
        <w:t xml:space="preserve">, vol. 42, no. 2, 2016, p. 153+. </w:t>
      </w:r>
      <w:r w:rsidR="00174A9E" w:rsidRPr="00715264">
        <w:rPr>
          <w:rFonts w:eastAsia="Times New Roman" w:cs="Times New Roman"/>
          <w:i/>
          <w:iCs/>
        </w:rPr>
        <w:t>Academic OneFile</w:t>
      </w:r>
      <w:r w:rsidR="00BA1DC6">
        <w:rPr>
          <w:rFonts w:eastAsia="Times New Roman" w:cs="Times New Roman"/>
        </w:rPr>
        <w:t xml:space="preserve">, </w:t>
      </w:r>
      <w:r w:rsidR="00174A9E" w:rsidRPr="00715264">
        <w:rPr>
          <w:rFonts w:eastAsia="Times New Roman" w:cs="Times New Roman"/>
        </w:rPr>
        <w:t>link.galegroup.com/apps/doc/A481243956/</w:t>
      </w:r>
    </w:p>
    <w:p w14:paraId="1437BBFE" w14:textId="2E8977D9" w:rsidR="00174A9E" w:rsidRPr="00715264" w:rsidRDefault="00174A9E" w:rsidP="00BA1DC6">
      <w:pPr>
        <w:ind w:left="720"/>
        <w:contextualSpacing/>
        <w:rPr>
          <w:rFonts w:eastAsia="Times New Roman" w:cs="Times New Roman"/>
        </w:rPr>
      </w:pPr>
      <w:proofErr w:type="spellStart"/>
      <w:r w:rsidRPr="00715264">
        <w:rPr>
          <w:rFonts w:eastAsia="Times New Roman" w:cs="Times New Roman"/>
        </w:rPr>
        <w:t>AONE</w:t>
      </w:r>
      <w:proofErr w:type="gramStart"/>
      <w:r w:rsidRPr="00715264">
        <w:rPr>
          <w:rFonts w:eastAsia="Times New Roman" w:cs="Times New Roman"/>
        </w:rPr>
        <w:t>?u</w:t>
      </w:r>
      <w:proofErr w:type="spellEnd"/>
      <w:proofErr w:type="gramEnd"/>
      <w:r w:rsidRPr="00715264">
        <w:rPr>
          <w:rFonts w:eastAsia="Times New Roman" w:cs="Times New Roman"/>
        </w:rPr>
        <w:t>=</w:t>
      </w:r>
      <w:proofErr w:type="spellStart"/>
      <w:r w:rsidRPr="00715264">
        <w:rPr>
          <w:rFonts w:eastAsia="Times New Roman" w:cs="Times New Roman"/>
        </w:rPr>
        <w:t>mvcc&amp;sid</w:t>
      </w:r>
      <w:proofErr w:type="spellEnd"/>
      <w:r w:rsidRPr="00715264">
        <w:rPr>
          <w:rFonts w:eastAsia="Times New Roman" w:cs="Times New Roman"/>
        </w:rPr>
        <w:t>=</w:t>
      </w:r>
      <w:proofErr w:type="spellStart"/>
      <w:r w:rsidRPr="00715264">
        <w:rPr>
          <w:rFonts w:eastAsia="Times New Roman" w:cs="Times New Roman"/>
        </w:rPr>
        <w:t>AONE&amp;xid</w:t>
      </w:r>
      <w:proofErr w:type="spellEnd"/>
      <w:r w:rsidRPr="00715264">
        <w:rPr>
          <w:rFonts w:eastAsia="Times New Roman" w:cs="Times New Roman"/>
        </w:rPr>
        <w:t xml:space="preserve">=bea60be1. </w:t>
      </w:r>
    </w:p>
    <w:p w14:paraId="73B282C7" w14:textId="77777777" w:rsidR="00174A9E" w:rsidRDefault="00174A9E" w:rsidP="00174A9E">
      <w:pPr>
        <w:contextualSpacing/>
      </w:pPr>
    </w:p>
    <w:p w14:paraId="6AC79074" w14:textId="01DD7399" w:rsidR="00BA1DC6" w:rsidRDefault="00B72989" w:rsidP="00043B1E">
      <w:pPr>
        <w:contextualSpacing/>
      </w:pPr>
      <w:r>
        <w:t>“</w:t>
      </w:r>
      <w:r w:rsidR="00043B1E">
        <w:t>Expanding the Knowledge Base on State-Level Postsecondary Outcomes-Based Funding.</w:t>
      </w:r>
      <w:r>
        <w:t>”</w:t>
      </w:r>
      <w:r w:rsidR="00043B1E">
        <w:t xml:space="preserve"> </w:t>
      </w:r>
    </w:p>
    <w:p w14:paraId="7F3DF2E3" w14:textId="77777777" w:rsidR="00BA1DC6" w:rsidRDefault="00BA1DC6" w:rsidP="00043B1E">
      <w:pPr>
        <w:contextualSpacing/>
      </w:pPr>
      <w:r>
        <w:tab/>
      </w:r>
      <w:r w:rsidR="00043B1E" w:rsidRPr="0094216E">
        <w:rPr>
          <w:i/>
        </w:rPr>
        <w:t>Research for Action</w:t>
      </w:r>
      <w:r w:rsidR="00043B1E">
        <w:t>,</w:t>
      </w:r>
      <w:r w:rsidR="00043B1E" w:rsidRPr="00043B1E">
        <w:t xml:space="preserve"> www.researchforaction.org/projects/examining-outcomes-based-</w:t>
      </w:r>
    </w:p>
    <w:p w14:paraId="5A40F78B" w14:textId="2611B407" w:rsidR="00043B1E" w:rsidRDefault="00BA1DC6" w:rsidP="00043B1E">
      <w:pPr>
        <w:contextualSpacing/>
      </w:pPr>
      <w:r>
        <w:tab/>
      </w:r>
      <w:r w:rsidR="00043B1E" w:rsidRPr="00043B1E">
        <w:t>funding/</w:t>
      </w:r>
      <w:r w:rsidR="00043B1E">
        <w:t>.</w:t>
      </w:r>
    </w:p>
    <w:p w14:paraId="1B8A90A9" w14:textId="77777777" w:rsidR="00043B1E" w:rsidRDefault="00043B1E" w:rsidP="00043B1E">
      <w:pPr>
        <w:contextualSpacing/>
      </w:pPr>
    </w:p>
    <w:p w14:paraId="10342E4A" w14:textId="5B808E16" w:rsidR="00BA1DC6" w:rsidRDefault="00043B1E" w:rsidP="00043B1E">
      <w:pPr>
        <w:contextualSpacing/>
      </w:pPr>
      <w:proofErr w:type="spellStart"/>
      <w:r>
        <w:t>Fichtenbaum</w:t>
      </w:r>
      <w:proofErr w:type="spellEnd"/>
      <w:r>
        <w:t xml:space="preserve">, Rudy. </w:t>
      </w:r>
      <w:r w:rsidR="00B72989">
        <w:t>“</w:t>
      </w:r>
      <w:r>
        <w:t>Statement on the President</w:t>
      </w:r>
      <w:r w:rsidR="00B72989">
        <w:t>’</w:t>
      </w:r>
      <w:r>
        <w:t>s Proposal for Performance Based Funding.</w:t>
      </w:r>
      <w:r w:rsidR="00B72989">
        <w:t>”</w:t>
      </w:r>
      <w:r>
        <w:t xml:space="preserve"> </w:t>
      </w:r>
    </w:p>
    <w:p w14:paraId="2EE271E5" w14:textId="77777777" w:rsidR="00BA1DC6" w:rsidRDefault="00BA1DC6" w:rsidP="00043B1E">
      <w:pPr>
        <w:contextualSpacing/>
      </w:pPr>
      <w:r>
        <w:tab/>
      </w:r>
      <w:r w:rsidR="00043B1E" w:rsidRPr="0094216E">
        <w:rPr>
          <w:i/>
        </w:rPr>
        <w:t>American Association of University Professors</w:t>
      </w:r>
      <w:r w:rsidR="00043B1E">
        <w:t xml:space="preserve">, 24 Aug. 2013, </w:t>
      </w:r>
      <w:r w:rsidR="00043B1E" w:rsidRPr="00043B1E">
        <w:t>www.aaup.org/news/</w:t>
      </w:r>
    </w:p>
    <w:p w14:paraId="4E06A6F6" w14:textId="77777777" w:rsidR="00BA1DC6" w:rsidRDefault="00043B1E" w:rsidP="00BA1DC6">
      <w:pPr>
        <w:ind w:firstLine="720"/>
        <w:contextualSpacing/>
      </w:pPr>
      <w:r w:rsidRPr="00043B1E">
        <w:t>statement-president%E2%80%99s-proposal-performance-based-funding</w:t>
      </w:r>
    </w:p>
    <w:p w14:paraId="524E0E41" w14:textId="7040177C" w:rsidR="00043B1E" w:rsidRPr="00715264" w:rsidRDefault="00043B1E" w:rsidP="00BA1DC6">
      <w:pPr>
        <w:ind w:firstLine="720"/>
        <w:contextualSpacing/>
      </w:pPr>
      <w:r w:rsidRPr="00043B1E">
        <w:t>#.WfvTXLpFzD4</w:t>
      </w:r>
      <w:r>
        <w:t>.</w:t>
      </w:r>
    </w:p>
    <w:p w14:paraId="1785BCD1" w14:textId="77777777" w:rsidR="00043B1E" w:rsidRDefault="00043B1E" w:rsidP="00043B1E"/>
    <w:p w14:paraId="656703D4" w14:textId="0CF69662" w:rsidR="00BA1DC6" w:rsidRDefault="00174A9E" w:rsidP="00BA1DC6">
      <w:pPr>
        <w:contextualSpacing/>
      </w:pPr>
      <w:r>
        <w:t xml:space="preserve">Hillman, Nicholas. </w:t>
      </w:r>
      <w:r w:rsidR="00B72989">
        <w:t>“</w:t>
      </w:r>
      <w:r>
        <w:t>Why Performance-Based Funding Doesn</w:t>
      </w:r>
      <w:r w:rsidR="00B72989">
        <w:t>’</w:t>
      </w:r>
      <w:r>
        <w:t>t Work.</w:t>
      </w:r>
      <w:r w:rsidR="00B72989">
        <w:t>”</w:t>
      </w:r>
      <w:r>
        <w:t xml:space="preserve"> </w:t>
      </w:r>
      <w:r w:rsidRPr="0094216E">
        <w:rPr>
          <w:i/>
        </w:rPr>
        <w:t>The Century Foundation</w:t>
      </w:r>
      <w:r w:rsidR="00043B1E">
        <w:t xml:space="preserve">, </w:t>
      </w:r>
    </w:p>
    <w:p w14:paraId="0E604CCE" w14:textId="324CBA54" w:rsidR="00174A9E" w:rsidRDefault="00043B1E" w:rsidP="00BA1DC6">
      <w:pPr>
        <w:ind w:left="720"/>
        <w:contextualSpacing/>
      </w:pPr>
      <w:r>
        <w:t xml:space="preserve">25 May 2016, </w:t>
      </w:r>
      <w:r w:rsidRPr="00043B1E">
        <w:t>tcf.org/content/report/why-performance-based-college-funding-doesnt-work/?agreed=1</w:t>
      </w:r>
      <w:r>
        <w:t>.</w:t>
      </w:r>
    </w:p>
    <w:p w14:paraId="225006A7" w14:textId="77777777" w:rsidR="00174A9E" w:rsidRDefault="00174A9E" w:rsidP="00174A9E">
      <w:pPr>
        <w:contextualSpacing/>
      </w:pPr>
    </w:p>
    <w:p w14:paraId="1DE4B622" w14:textId="2B6A32C8" w:rsidR="0094216E" w:rsidRDefault="00174A9E" w:rsidP="00174A9E">
      <w:pPr>
        <w:contextualSpacing/>
      </w:pPr>
      <w:proofErr w:type="spellStart"/>
      <w:r w:rsidRPr="00715264">
        <w:t>Kelchen</w:t>
      </w:r>
      <w:proofErr w:type="spellEnd"/>
      <w:r w:rsidRPr="00715264">
        <w:t>, Robe</w:t>
      </w:r>
      <w:r w:rsidR="0094216E">
        <w:t xml:space="preserve">rt, and Luke J. </w:t>
      </w:r>
      <w:proofErr w:type="spellStart"/>
      <w:r w:rsidR="0094216E">
        <w:t>Stedrak</w:t>
      </w:r>
      <w:proofErr w:type="spellEnd"/>
      <w:r w:rsidR="0094216E">
        <w:t xml:space="preserve">. </w:t>
      </w:r>
      <w:r w:rsidR="00B72989">
        <w:t>“</w:t>
      </w:r>
      <w:r w:rsidR="0094216E">
        <w:t>Does Performance-Based Funding Affect Colleges</w:t>
      </w:r>
      <w:r w:rsidR="00B72989">
        <w:t>’</w:t>
      </w:r>
      <w:r w:rsidR="0094216E">
        <w:t xml:space="preserve"> </w:t>
      </w:r>
    </w:p>
    <w:p w14:paraId="6920444C" w14:textId="7898BA3D" w:rsidR="0094216E" w:rsidRDefault="0094216E" w:rsidP="0094216E">
      <w:pPr>
        <w:contextualSpacing/>
      </w:pPr>
      <w:r>
        <w:tab/>
        <w:t>F</w:t>
      </w:r>
      <w:r w:rsidR="00174A9E" w:rsidRPr="00715264">
        <w:t xml:space="preserve">inancial </w:t>
      </w:r>
      <w:r>
        <w:t>P</w:t>
      </w:r>
      <w:r w:rsidR="00174A9E" w:rsidRPr="00715264">
        <w:t>riorities?</w:t>
      </w:r>
      <w:r w:rsidR="00B72989">
        <w:t>”</w:t>
      </w:r>
      <w:r w:rsidR="00174A9E" w:rsidRPr="00715264">
        <w:t xml:space="preserve"> </w:t>
      </w:r>
      <w:r w:rsidR="00174A9E" w:rsidRPr="00715264">
        <w:rPr>
          <w:i/>
          <w:iCs/>
        </w:rPr>
        <w:t>Journal of Education Finance</w:t>
      </w:r>
      <w:r w:rsidR="00174A9E" w:rsidRPr="00715264">
        <w:t xml:space="preserve">, vol. 41, no. 3, 2016, p. 302+. </w:t>
      </w:r>
    </w:p>
    <w:p w14:paraId="6E6FB278" w14:textId="77777777" w:rsidR="0094216E" w:rsidRDefault="0094216E" w:rsidP="0094216E">
      <w:pPr>
        <w:contextualSpacing/>
      </w:pPr>
      <w:r>
        <w:tab/>
      </w:r>
      <w:r w:rsidR="00174A9E" w:rsidRPr="00715264">
        <w:rPr>
          <w:i/>
          <w:iCs/>
        </w:rPr>
        <w:t>Academic OneFile</w:t>
      </w:r>
      <w:r>
        <w:t xml:space="preserve">, </w:t>
      </w:r>
      <w:r w:rsidR="00174A9E" w:rsidRPr="00715264">
        <w:t>link.galegroup.com/apps/doc/A448338872/</w:t>
      </w:r>
      <w:proofErr w:type="spellStart"/>
      <w:r w:rsidR="00174A9E" w:rsidRPr="00715264">
        <w:t>AONE?u</w:t>
      </w:r>
      <w:proofErr w:type="spellEnd"/>
      <w:r w:rsidR="00174A9E" w:rsidRPr="00715264">
        <w:t>=</w:t>
      </w:r>
      <w:proofErr w:type="spellStart"/>
      <w:r w:rsidR="00174A9E" w:rsidRPr="00715264">
        <w:t>mvcc&amp;sid</w:t>
      </w:r>
      <w:proofErr w:type="spellEnd"/>
      <w:r w:rsidR="00174A9E" w:rsidRPr="00715264">
        <w:t>=</w:t>
      </w:r>
    </w:p>
    <w:p w14:paraId="7C321524" w14:textId="0883782B" w:rsidR="00174A9E" w:rsidRDefault="00174A9E" w:rsidP="0094216E">
      <w:pPr>
        <w:ind w:firstLine="720"/>
        <w:contextualSpacing/>
      </w:pPr>
      <w:proofErr w:type="spellStart"/>
      <w:r w:rsidRPr="00715264">
        <w:t>AONE&amp;xid</w:t>
      </w:r>
      <w:proofErr w:type="spellEnd"/>
      <w:r w:rsidRPr="00715264">
        <w:t xml:space="preserve">=5730aed6. </w:t>
      </w:r>
    </w:p>
    <w:p w14:paraId="2861F174" w14:textId="77777777" w:rsidR="00174A9E" w:rsidRDefault="00174A9E" w:rsidP="00174A9E">
      <w:pPr>
        <w:ind w:left="720"/>
        <w:contextualSpacing/>
      </w:pPr>
    </w:p>
    <w:p w14:paraId="7ECDA677" w14:textId="594107C0" w:rsidR="0094216E" w:rsidRDefault="0094216E" w:rsidP="0094216E">
      <w:pPr>
        <w:tabs>
          <w:tab w:val="left" w:pos="1770"/>
        </w:tabs>
        <w:contextualSpacing/>
        <w:rPr>
          <w:i/>
          <w:iCs/>
        </w:rPr>
      </w:pPr>
      <w:proofErr w:type="spellStart"/>
      <w:r>
        <w:t>Kettunen</w:t>
      </w:r>
      <w:proofErr w:type="spellEnd"/>
      <w:r>
        <w:t xml:space="preserve">, </w:t>
      </w:r>
      <w:proofErr w:type="spellStart"/>
      <w:r>
        <w:t>Juha</w:t>
      </w:r>
      <w:proofErr w:type="spellEnd"/>
      <w:r>
        <w:t xml:space="preserve">. </w:t>
      </w:r>
      <w:r w:rsidR="00B72989">
        <w:t>“</w:t>
      </w:r>
      <w:r>
        <w:t>The Performance-Based Funding Scheme of U</w:t>
      </w:r>
      <w:r w:rsidR="00174A9E">
        <w:t>niversities.</w:t>
      </w:r>
      <w:r w:rsidR="00B72989">
        <w:t>”</w:t>
      </w:r>
      <w:r w:rsidR="00174A9E">
        <w:t xml:space="preserve"> </w:t>
      </w:r>
      <w:r w:rsidR="00174A9E">
        <w:rPr>
          <w:i/>
          <w:iCs/>
        </w:rPr>
        <w:t xml:space="preserve">Management </w:t>
      </w:r>
    </w:p>
    <w:p w14:paraId="482D5177" w14:textId="11FE16CF" w:rsidR="0094216E" w:rsidRDefault="0094216E" w:rsidP="0094216E">
      <w:pPr>
        <w:tabs>
          <w:tab w:val="left" w:pos="720"/>
        </w:tabs>
        <w:contextualSpacing/>
      </w:pPr>
      <w:r>
        <w:rPr>
          <w:i/>
          <w:iCs/>
        </w:rPr>
        <w:tab/>
      </w:r>
      <w:r w:rsidR="00174A9E">
        <w:rPr>
          <w:i/>
          <w:iCs/>
        </w:rPr>
        <w:t>Dynamics in the Knowledge Economy</w:t>
      </w:r>
      <w:r w:rsidR="00174A9E">
        <w:t xml:space="preserve">, vol. 4, no. 1, 2016, p. 109+. </w:t>
      </w:r>
      <w:r w:rsidR="00174A9E">
        <w:rPr>
          <w:i/>
          <w:iCs/>
        </w:rPr>
        <w:t>Academic OneFile</w:t>
      </w:r>
      <w:r w:rsidR="00174A9E">
        <w:t xml:space="preserve">, </w:t>
      </w:r>
    </w:p>
    <w:p w14:paraId="186ED571" w14:textId="77777777" w:rsidR="0094216E" w:rsidRDefault="0094216E" w:rsidP="0094216E">
      <w:pPr>
        <w:tabs>
          <w:tab w:val="left" w:pos="720"/>
        </w:tabs>
        <w:contextualSpacing/>
      </w:pPr>
      <w:r>
        <w:tab/>
      </w:r>
      <w:r w:rsidR="00174A9E">
        <w:t>link.galegroup.com/apps/doc/A453141543/AONE?u=mvcc&amp;sid=AONE&amp;xid=3dfb2c3d.</w:t>
      </w:r>
    </w:p>
    <w:p w14:paraId="6539591D" w14:textId="77777777" w:rsidR="00174A9E" w:rsidRDefault="00174A9E" w:rsidP="00174A9E">
      <w:pPr>
        <w:tabs>
          <w:tab w:val="left" w:pos="1770"/>
        </w:tabs>
        <w:ind w:left="720"/>
        <w:contextualSpacing/>
      </w:pPr>
    </w:p>
    <w:p w14:paraId="36FC1257" w14:textId="7685CF7B" w:rsidR="0094216E" w:rsidRDefault="00174A9E" w:rsidP="00174A9E">
      <w:pPr>
        <w:tabs>
          <w:tab w:val="left" w:pos="1770"/>
        </w:tabs>
        <w:contextualSpacing/>
      </w:pPr>
      <w:r w:rsidRPr="00715264">
        <w:t xml:space="preserve">Letizia, Angelo J. </w:t>
      </w:r>
      <w:r w:rsidR="00B72989">
        <w:t>“</w:t>
      </w:r>
      <w:r w:rsidRPr="00715264">
        <w:t>Dissection of a Truth Regime: The Narrowing Effects on the Public Good of</w:t>
      </w:r>
    </w:p>
    <w:p w14:paraId="2C1D07E2" w14:textId="68A84075" w:rsidR="0094216E" w:rsidRDefault="00174A9E" w:rsidP="0094216E">
      <w:pPr>
        <w:tabs>
          <w:tab w:val="left" w:pos="720"/>
        </w:tabs>
        <w:contextualSpacing/>
        <w:rPr>
          <w:i/>
          <w:iCs/>
        </w:rPr>
      </w:pPr>
      <w:r w:rsidRPr="00715264">
        <w:t xml:space="preserve"> </w:t>
      </w:r>
      <w:r w:rsidR="0094216E">
        <w:tab/>
      </w:r>
      <w:r w:rsidRPr="00715264">
        <w:t>Neoliberal Discourse in the Virginia Performance-Based Funding Policy.</w:t>
      </w:r>
      <w:r w:rsidR="00B72989">
        <w:t>”</w:t>
      </w:r>
      <w:r w:rsidRPr="00715264">
        <w:t xml:space="preserve"> </w:t>
      </w:r>
      <w:r w:rsidRPr="00715264">
        <w:rPr>
          <w:i/>
          <w:iCs/>
        </w:rPr>
        <w:t xml:space="preserve">Discourse: </w:t>
      </w:r>
    </w:p>
    <w:p w14:paraId="7626F1FE" w14:textId="77777777" w:rsidR="0094216E" w:rsidRDefault="0094216E" w:rsidP="0094216E">
      <w:pPr>
        <w:tabs>
          <w:tab w:val="left" w:pos="720"/>
        </w:tabs>
        <w:contextualSpacing/>
      </w:pPr>
      <w:r>
        <w:rPr>
          <w:i/>
          <w:iCs/>
        </w:rPr>
        <w:tab/>
      </w:r>
      <w:r w:rsidR="00174A9E" w:rsidRPr="00715264">
        <w:rPr>
          <w:i/>
          <w:iCs/>
        </w:rPr>
        <w:t>Studies in the Cultural Politics of Education</w:t>
      </w:r>
      <w:r w:rsidR="00174A9E" w:rsidRPr="00715264">
        <w:t xml:space="preserve">, vol. 37, no. 2, Apr. 2016, pp. 282-297. </w:t>
      </w:r>
    </w:p>
    <w:p w14:paraId="4E4CB7FE" w14:textId="606772DD" w:rsidR="00174A9E" w:rsidRDefault="0094216E" w:rsidP="0094216E">
      <w:pPr>
        <w:tabs>
          <w:tab w:val="left" w:pos="720"/>
        </w:tabs>
        <w:contextualSpacing/>
      </w:pPr>
      <w:r>
        <w:tab/>
      </w:r>
      <w:r w:rsidR="00174A9E" w:rsidRPr="00715264">
        <w:t>EBSCO</w:t>
      </w:r>
      <w:r w:rsidR="00174A9E" w:rsidRPr="00715264">
        <w:rPr>
          <w:i/>
          <w:iCs/>
        </w:rPr>
        <w:t>host</w:t>
      </w:r>
      <w:r w:rsidR="00174A9E" w:rsidRPr="00715264">
        <w:t>, doi:10.1080/01596306.2015.1015966.</w:t>
      </w:r>
    </w:p>
    <w:p w14:paraId="40B4903F" w14:textId="77777777" w:rsidR="00174A9E" w:rsidRDefault="00174A9E" w:rsidP="00174A9E">
      <w:pPr>
        <w:tabs>
          <w:tab w:val="left" w:pos="1770"/>
        </w:tabs>
        <w:contextualSpacing/>
      </w:pPr>
    </w:p>
    <w:p w14:paraId="0CBA042C" w14:textId="1B577827" w:rsidR="0094216E" w:rsidRDefault="0094216E" w:rsidP="0094216E">
      <w:pPr>
        <w:tabs>
          <w:tab w:val="left" w:pos="1770"/>
        </w:tabs>
        <w:contextualSpacing/>
      </w:pPr>
      <w:r>
        <w:lastRenderedPageBreak/>
        <w:t xml:space="preserve">Li, Amy Y., and Alec I. Kennedy. </w:t>
      </w:r>
      <w:r w:rsidR="00B72989">
        <w:t>“</w:t>
      </w:r>
      <w:r>
        <w:t>Performance Funding Policy Effects on Community College</w:t>
      </w:r>
    </w:p>
    <w:p w14:paraId="573ED3B1" w14:textId="2AC8A96D" w:rsidR="0094216E" w:rsidRDefault="0094216E" w:rsidP="0094216E">
      <w:pPr>
        <w:contextualSpacing/>
      </w:pPr>
      <w:r>
        <w:t xml:space="preserve"> </w:t>
      </w:r>
      <w:r>
        <w:tab/>
        <w:t>Outcomes: Are Short</w:t>
      </w:r>
      <w:r w:rsidR="00E9652C">
        <w:t>-Term Certificates on the Rise?</w:t>
      </w:r>
      <w:r w:rsidR="00B72989">
        <w:t>”</w:t>
      </w:r>
      <w:r>
        <w:t xml:space="preserve"> </w:t>
      </w:r>
      <w:r>
        <w:rPr>
          <w:i/>
          <w:iCs/>
        </w:rPr>
        <w:t>Community College Review</w:t>
      </w:r>
      <w:r>
        <w:t xml:space="preserve">, vol. </w:t>
      </w:r>
    </w:p>
    <w:p w14:paraId="204C00A0" w14:textId="77777777" w:rsidR="0094216E" w:rsidRDefault="0094216E" w:rsidP="0094216E">
      <w:pPr>
        <w:contextualSpacing/>
      </w:pPr>
      <w:r>
        <w:tab/>
        <w:t>46, no. 1, Jan. 2018, pp. 3-39. EBSCO</w:t>
      </w:r>
      <w:r>
        <w:rPr>
          <w:i/>
          <w:iCs/>
        </w:rPr>
        <w:t>host</w:t>
      </w:r>
      <w:r>
        <w:t>, doi:10.1177/0091552117743790.</w:t>
      </w:r>
    </w:p>
    <w:p w14:paraId="472FB831" w14:textId="77777777" w:rsidR="0094216E" w:rsidRDefault="0094216E" w:rsidP="00174A9E">
      <w:pPr>
        <w:tabs>
          <w:tab w:val="left" w:pos="1770"/>
        </w:tabs>
        <w:contextualSpacing/>
      </w:pPr>
    </w:p>
    <w:p w14:paraId="50FA3DA9" w14:textId="47BCEEF2" w:rsidR="0094216E" w:rsidRDefault="00174A9E" w:rsidP="0094216E">
      <w:pPr>
        <w:tabs>
          <w:tab w:val="left" w:pos="1770"/>
        </w:tabs>
        <w:contextualSpacing/>
      </w:pPr>
      <w:proofErr w:type="spellStart"/>
      <w:r w:rsidRPr="00715264">
        <w:t>Nisar</w:t>
      </w:r>
      <w:proofErr w:type="spellEnd"/>
      <w:r w:rsidRPr="00715264">
        <w:t xml:space="preserve">, Muhammad. </w:t>
      </w:r>
      <w:r w:rsidR="00B72989">
        <w:t>“</w:t>
      </w:r>
      <w:r w:rsidRPr="00715264">
        <w:t>Higher Education Governance and Performance Based Funding as an</w:t>
      </w:r>
    </w:p>
    <w:p w14:paraId="2AB3AD53" w14:textId="2A3EE38D" w:rsidR="0094216E" w:rsidRDefault="00174A9E" w:rsidP="0094216E">
      <w:pPr>
        <w:contextualSpacing/>
      </w:pPr>
      <w:r w:rsidRPr="00715264">
        <w:t xml:space="preserve"> </w:t>
      </w:r>
      <w:r w:rsidR="0094216E">
        <w:tab/>
      </w:r>
      <w:r w:rsidRPr="00715264">
        <w:t>Ecology of Games.</w:t>
      </w:r>
      <w:r w:rsidR="00B72989">
        <w:t>”</w:t>
      </w:r>
      <w:r w:rsidRPr="00715264">
        <w:t xml:space="preserve"> </w:t>
      </w:r>
      <w:r w:rsidRPr="00715264">
        <w:rPr>
          <w:i/>
          <w:iCs/>
        </w:rPr>
        <w:t>Higher Education (00181560)</w:t>
      </w:r>
      <w:r w:rsidRPr="00715264">
        <w:t>, vol. 69, no. 2, Feb. 2015, pp. 289-</w:t>
      </w:r>
    </w:p>
    <w:p w14:paraId="7E27774A" w14:textId="73D94964" w:rsidR="00174A9E" w:rsidRDefault="0094216E" w:rsidP="0094216E">
      <w:pPr>
        <w:contextualSpacing/>
      </w:pPr>
      <w:r>
        <w:tab/>
      </w:r>
      <w:r w:rsidR="00174A9E" w:rsidRPr="00715264">
        <w:t>302. EBSCO</w:t>
      </w:r>
      <w:r w:rsidR="00174A9E" w:rsidRPr="00715264">
        <w:rPr>
          <w:i/>
          <w:iCs/>
        </w:rPr>
        <w:t>host</w:t>
      </w:r>
      <w:r w:rsidR="00174A9E" w:rsidRPr="00715264">
        <w:t>, doi:10.1007/s10734-014-9775-4.</w:t>
      </w:r>
    </w:p>
    <w:p w14:paraId="4FDE8418" w14:textId="77777777" w:rsidR="00043B1E" w:rsidRDefault="00043B1E" w:rsidP="00043B1E">
      <w:pPr>
        <w:tabs>
          <w:tab w:val="left" w:pos="1770"/>
        </w:tabs>
        <w:contextualSpacing/>
      </w:pPr>
    </w:p>
    <w:p w14:paraId="6EE12CCC" w14:textId="2D58A5A3" w:rsidR="00043B1E" w:rsidRDefault="00B72989" w:rsidP="00043B1E">
      <w:pPr>
        <w:tabs>
          <w:tab w:val="left" w:pos="1770"/>
        </w:tabs>
        <w:contextualSpacing/>
      </w:pPr>
      <w:r>
        <w:t>“</w:t>
      </w:r>
      <w:r w:rsidR="00043B1E">
        <w:t>Performance-Based Funding: An Unfair Share.</w:t>
      </w:r>
      <w:r>
        <w:t>”</w:t>
      </w:r>
      <w:r w:rsidR="00043B1E">
        <w:t xml:space="preserve"> </w:t>
      </w:r>
      <w:r w:rsidR="00043B1E" w:rsidRPr="00043B1E">
        <w:rPr>
          <w:i/>
        </w:rPr>
        <w:t>United University Professions</w:t>
      </w:r>
      <w:r w:rsidR="00043B1E">
        <w:t xml:space="preserve">, </w:t>
      </w:r>
      <w:r w:rsidR="00043B1E" w:rsidRPr="00043B1E">
        <w:t>uupinfo.org/</w:t>
      </w:r>
    </w:p>
    <w:p w14:paraId="267E5FAB" w14:textId="0F70A0F4" w:rsidR="00043B1E" w:rsidRPr="00715264" w:rsidRDefault="00043B1E" w:rsidP="00043B1E">
      <w:pPr>
        <w:tabs>
          <w:tab w:val="left" w:pos="720"/>
        </w:tabs>
        <w:contextualSpacing/>
      </w:pPr>
      <w:r>
        <w:tab/>
      </w:r>
      <w:r w:rsidRPr="00043B1E">
        <w:t>legislation/pdf/PBFunding615.pdf</w:t>
      </w:r>
      <w:r>
        <w:t>.</w:t>
      </w:r>
    </w:p>
    <w:p w14:paraId="569D1695" w14:textId="77777777" w:rsidR="00174A9E" w:rsidRDefault="00174A9E"/>
    <w:p w14:paraId="741EC58C" w14:textId="1882B239" w:rsidR="0094216E" w:rsidRDefault="00174A9E" w:rsidP="0094216E">
      <w:pPr>
        <w:contextualSpacing/>
      </w:pPr>
      <w:r w:rsidRPr="00715264">
        <w:t>Shin</w:t>
      </w:r>
      <w:r w:rsidR="00E9652C">
        <w:t>, Jung</w:t>
      </w:r>
      <w:r>
        <w:t xml:space="preserve"> </w:t>
      </w:r>
      <w:proofErr w:type="spellStart"/>
      <w:r>
        <w:t>Cheol</w:t>
      </w:r>
      <w:proofErr w:type="spellEnd"/>
      <w:r w:rsidRPr="00715264">
        <w:t xml:space="preserve">. </w:t>
      </w:r>
      <w:r w:rsidR="00B72989">
        <w:t>“</w:t>
      </w:r>
      <w:r w:rsidRPr="00715264">
        <w:t>Impacts of Performance-Based Accountability on Institutional Performance</w:t>
      </w:r>
    </w:p>
    <w:p w14:paraId="7A8153C6" w14:textId="41DF5818" w:rsidR="00174A9E" w:rsidRDefault="00174A9E" w:rsidP="0094216E">
      <w:pPr>
        <w:ind w:left="720"/>
        <w:contextualSpacing/>
      </w:pPr>
      <w:r w:rsidRPr="00715264">
        <w:t>in the U.S.</w:t>
      </w:r>
      <w:r w:rsidR="00B72989">
        <w:t>”</w:t>
      </w:r>
      <w:r w:rsidRPr="00715264">
        <w:t xml:space="preserve"> </w:t>
      </w:r>
      <w:r w:rsidRPr="00715264">
        <w:rPr>
          <w:i/>
          <w:iCs/>
        </w:rPr>
        <w:t>Higher Education (00181560)</w:t>
      </w:r>
      <w:r w:rsidRPr="00715264">
        <w:t>, vol. 60, no. 1, July 2010, pp. 47-68. EBSCO</w:t>
      </w:r>
      <w:r w:rsidRPr="00715264">
        <w:rPr>
          <w:i/>
          <w:iCs/>
        </w:rPr>
        <w:t>host</w:t>
      </w:r>
      <w:r w:rsidRPr="00715264">
        <w:t>, doi:10.1007/s10734-009-9285-y.</w:t>
      </w:r>
    </w:p>
    <w:p w14:paraId="1BCCBF6C" w14:textId="77777777" w:rsidR="00043B1E" w:rsidRDefault="00043B1E" w:rsidP="00043B1E">
      <w:pPr>
        <w:contextualSpacing/>
      </w:pPr>
    </w:p>
    <w:sectPr w:rsidR="00043B1E" w:rsidSect="009E4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27D6"/>
    <w:multiLevelType w:val="hybridMultilevel"/>
    <w:tmpl w:val="023E6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E646E"/>
    <w:multiLevelType w:val="hybridMultilevel"/>
    <w:tmpl w:val="2F2C18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3BC"/>
    <w:multiLevelType w:val="hybridMultilevel"/>
    <w:tmpl w:val="EBB8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E1EDF"/>
    <w:multiLevelType w:val="hybridMultilevel"/>
    <w:tmpl w:val="07F0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638E9"/>
    <w:multiLevelType w:val="hybridMultilevel"/>
    <w:tmpl w:val="1646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545F7"/>
    <w:multiLevelType w:val="hybridMultilevel"/>
    <w:tmpl w:val="C75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93"/>
    <w:rsid w:val="00024137"/>
    <w:rsid w:val="000337CA"/>
    <w:rsid w:val="00043B1E"/>
    <w:rsid w:val="00072552"/>
    <w:rsid w:val="000B2CE9"/>
    <w:rsid w:val="000B40BE"/>
    <w:rsid w:val="000C25E9"/>
    <w:rsid w:val="00143EE2"/>
    <w:rsid w:val="00166756"/>
    <w:rsid w:val="00174A9E"/>
    <w:rsid w:val="002018A0"/>
    <w:rsid w:val="00204847"/>
    <w:rsid w:val="00254EBE"/>
    <w:rsid w:val="0026535F"/>
    <w:rsid w:val="002D22CD"/>
    <w:rsid w:val="003809A3"/>
    <w:rsid w:val="003D0DFA"/>
    <w:rsid w:val="00470A75"/>
    <w:rsid w:val="004858A1"/>
    <w:rsid w:val="004C4880"/>
    <w:rsid w:val="004F4F8E"/>
    <w:rsid w:val="00512BAD"/>
    <w:rsid w:val="005B0893"/>
    <w:rsid w:val="006054BB"/>
    <w:rsid w:val="007C3AEE"/>
    <w:rsid w:val="007F7C46"/>
    <w:rsid w:val="00910C4B"/>
    <w:rsid w:val="0094216E"/>
    <w:rsid w:val="009562E9"/>
    <w:rsid w:val="0099428B"/>
    <w:rsid w:val="009E46B3"/>
    <w:rsid w:val="00AC6371"/>
    <w:rsid w:val="00B72989"/>
    <w:rsid w:val="00B84F93"/>
    <w:rsid w:val="00BA1DC6"/>
    <w:rsid w:val="00C14310"/>
    <w:rsid w:val="00D21AC4"/>
    <w:rsid w:val="00D44D9F"/>
    <w:rsid w:val="00E03E82"/>
    <w:rsid w:val="00E1168C"/>
    <w:rsid w:val="00E72DF8"/>
    <w:rsid w:val="00E9652C"/>
    <w:rsid w:val="00E9785B"/>
    <w:rsid w:val="00F97920"/>
    <w:rsid w:val="00FF7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DC97C"/>
  <w14:defaultImageDpi w14:val="300"/>
  <w15:docId w15:val="{A4EA3C9E-A429-4750-B5B2-CB83E238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Klein</dc:creator>
  <cp:keywords/>
  <dc:description/>
  <cp:lastModifiedBy>Tamrowski, Nina</cp:lastModifiedBy>
  <cp:revision>4</cp:revision>
  <dcterms:created xsi:type="dcterms:W3CDTF">2018-10-17T16:36:00Z</dcterms:created>
  <dcterms:modified xsi:type="dcterms:W3CDTF">2018-10-23T17:15:00Z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