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rFonts w:ascii="Liberation Sans" w:hAnsi="Liberation Sans"/>
        </w:rPr>
      </w:pPr>
      <w:r>
        <w:rPr>
          <w:rFonts w:ascii="Liberation Sans" w:hAnsi="Liberation Sans"/>
          <w:sz w:val="26"/>
          <w:szCs w:val="26"/>
        </w:rPr>
        <w:t>County Community College</w:t>
        <w:br/>
        <w:t xml:space="preserve">Michael J. Grant Campus </w:t>
      </w:r>
    </w:p>
    <w:p>
      <w:pPr>
        <w:pStyle w:val="Normal"/>
        <w:jc w:val="center"/>
        <w:rPr>
          <w:rFonts w:ascii="Liberation Sans" w:hAnsi="Liberation Sans"/>
        </w:rPr>
      </w:pPr>
      <w:r>
        <w:rPr>
          <w:rFonts w:ascii="Liberation Sans" w:hAnsi="Liberation Sans"/>
          <w:sz w:val="48"/>
          <w:szCs w:val="48"/>
        </w:rPr>
        <w:t>Academic Assembly</w:t>
      </w:r>
    </w:p>
    <w:p>
      <w:pPr>
        <w:pStyle w:val="Heading2"/>
        <w:jc w:val="center"/>
        <w:rPr/>
      </w:pPr>
      <w:r>
        <w:rPr>
          <w:b/>
          <w:bCs/>
          <w:sz w:val="24"/>
          <w:szCs w:val="24"/>
        </w:rPr>
        <w:t>Resolution 2019-02 [07]</w:t>
      </w:r>
    </w:p>
    <w:p>
      <w:pPr>
        <w:pStyle w:val="Normal"/>
        <w:jc w:val="center"/>
        <w:rPr>
          <w:rFonts w:ascii="Liberation Sans" w:hAnsi="Liberation Sans"/>
          <w:sz w:val="28"/>
          <w:szCs w:val="28"/>
        </w:rPr>
      </w:pPr>
      <w:r>
        <w:rPr>
          <w:rFonts w:ascii="Liberation Sans" w:hAnsi="Liberation Sans"/>
          <w:b/>
          <w:i w:val="false"/>
          <w:iCs w:val="false"/>
          <w:sz w:val="28"/>
          <w:szCs w:val="28"/>
        </w:rPr>
        <w:t>Authorizing the Formation of an Ad-hoc Committee:</w:t>
      </w:r>
    </w:p>
    <w:p>
      <w:pPr>
        <w:pStyle w:val="Normal"/>
        <w:spacing w:lineRule="auto" w:line="276" w:before="0" w:after="200"/>
        <w:jc w:val="center"/>
        <w:rPr/>
      </w:pPr>
      <w:r>
        <w:rPr>
          <w:rFonts w:ascii="Liberation Sans" w:hAnsi="Liberation Sans"/>
          <w:b/>
          <w:i w:val="false"/>
          <w:iCs w:val="false"/>
          <w:sz w:val="28"/>
          <w:szCs w:val="28"/>
        </w:rPr>
        <w:t>Working Group on Shared Governance at the College</w:t>
      </w:r>
    </w:p>
    <w:p>
      <w:pPr>
        <w:pStyle w:val="Normal"/>
        <w:spacing w:lineRule="auto" w:line="276" w:before="0" w:after="200"/>
        <w:jc w:val="center"/>
        <w:rPr>
          <w:rFonts w:ascii="Liberation Sans" w:hAnsi="Liberation Sans"/>
          <w:b/>
          <w:b/>
          <w:i w:val="false"/>
          <w:i w:val="false"/>
          <w:iCs w:val="false"/>
          <w:sz w:val="28"/>
          <w:szCs w:val="28"/>
        </w:rPr>
      </w:pPr>
      <w:r>
        <w:rPr>
          <w:rFonts w:ascii="Liberation Sans" w:hAnsi="Liberation Sans"/>
          <w:b/>
          <w:i w:val="false"/>
          <w:iCs w:val="false"/>
          <w:sz w:val="28"/>
          <w:szCs w:val="28"/>
        </w:rPr>
      </w:r>
    </w:p>
    <w:p>
      <w:pPr>
        <w:pStyle w:val="Normal"/>
        <w:jc w:val="both"/>
        <w:rPr>
          <w:rFonts w:ascii="Liberation Sans" w:hAnsi="Liberation Sans"/>
          <w:sz w:val="24"/>
          <w:szCs w:val="24"/>
        </w:rPr>
      </w:pPr>
      <w:r>
        <w:rPr>
          <w:rFonts w:ascii="Liberation Sans" w:hAnsi="Liberation Sans"/>
          <w:b/>
          <w:bCs/>
          <w:sz w:val="24"/>
          <w:szCs w:val="24"/>
        </w:rPr>
        <w:t>Whereas</w:t>
      </w:r>
      <w:r>
        <w:rPr>
          <w:rFonts w:ascii="Liberation Sans" w:hAnsi="Liberation Sans"/>
          <w:sz w:val="24"/>
          <w:szCs w:val="24"/>
        </w:rPr>
        <w:t xml:space="preserve"> the Assembly rejected the Governance Coordinating Body proposal on April 9, 2019; and</w:t>
      </w:r>
    </w:p>
    <w:p>
      <w:pPr>
        <w:pStyle w:val="Normal"/>
        <w:jc w:val="both"/>
        <w:rPr>
          <w:rFonts w:ascii="Liberation Sans" w:hAnsi="Liberation Sans"/>
          <w:sz w:val="24"/>
          <w:szCs w:val="24"/>
        </w:rPr>
      </w:pPr>
      <w:r>
        <w:rPr>
          <w:rFonts w:ascii="Liberation Sans" w:hAnsi="Liberation Sans"/>
          <w:b/>
          <w:bCs/>
          <w:sz w:val="24"/>
          <w:szCs w:val="24"/>
        </w:rPr>
        <w:t>Whereas</w:t>
      </w:r>
      <w:r>
        <w:rPr>
          <w:rFonts w:ascii="Liberation Sans" w:hAnsi="Liberation Sans"/>
          <w:sz w:val="24"/>
          <w:szCs w:val="24"/>
        </w:rPr>
        <w:t xml:space="preserve"> as a result of the Assembly vote, the Governance Coordinating Body proposal will not be implemented; and</w:t>
      </w:r>
    </w:p>
    <w:p>
      <w:pPr>
        <w:pStyle w:val="Normal"/>
        <w:jc w:val="both"/>
        <w:rPr>
          <w:rFonts w:ascii="Liberation Sans" w:hAnsi="Liberation Sans"/>
          <w:sz w:val="24"/>
          <w:szCs w:val="24"/>
        </w:rPr>
      </w:pPr>
      <w:r>
        <w:rPr>
          <w:rFonts w:ascii="Liberation Sans" w:hAnsi="Liberation Sans"/>
          <w:b/>
          <w:bCs/>
          <w:sz w:val="24"/>
          <w:szCs w:val="24"/>
        </w:rPr>
        <w:t>Whereas</w:t>
      </w:r>
      <w:r>
        <w:rPr>
          <w:rFonts w:ascii="Liberation Sans" w:hAnsi="Liberation Sans"/>
          <w:sz w:val="24"/>
          <w:szCs w:val="24"/>
        </w:rPr>
        <w:t xml:space="preserve"> the College faculty supports creation of a College-wide governance body; and</w:t>
      </w:r>
    </w:p>
    <w:p>
      <w:pPr>
        <w:pStyle w:val="Normal"/>
        <w:jc w:val="both"/>
        <w:rPr/>
      </w:pPr>
      <w:r>
        <w:rPr>
          <w:rFonts w:ascii="Liberation Sans" w:hAnsi="Liberation Sans"/>
          <w:b/>
          <w:bCs/>
          <w:sz w:val="24"/>
          <w:szCs w:val="24"/>
        </w:rPr>
        <w:t>Whereas</w:t>
      </w:r>
      <w:r>
        <w:rPr>
          <w:rFonts w:ascii="Liberation Sans" w:hAnsi="Liberation Sans"/>
          <w:sz w:val="24"/>
          <w:szCs w:val="24"/>
        </w:rPr>
        <w:t xml:space="preserve"> the Assembly would like to aid and facilitate campus and College-wide efforts of reinvigorating shared governance at the College; be it therefore</w:t>
      </w:r>
    </w:p>
    <w:p>
      <w:pPr>
        <w:pStyle w:val="Normal"/>
        <w:jc w:val="both"/>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b/>
          <w:bCs/>
          <w:sz w:val="24"/>
          <w:szCs w:val="24"/>
        </w:rPr>
        <w:t xml:space="preserve">Resolved </w:t>
      </w:r>
      <w:r>
        <w:rPr>
          <w:rFonts w:ascii="Liberation Sans" w:hAnsi="Liberation Sans"/>
          <w:sz w:val="24"/>
          <w:szCs w:val="24"/>
        </w:rPr>
        <w:t xml:space="preserve">that the Grant Campus Academic Assembly shall establish an ad-hoc Committee: </w:t>
      </w:r>
      <w:bookmarkStart w:id="0" w:name="__DdeLink__110_626182527"/>
      <w:r>
        <w:rPr>
          <w:rFonts w:ascii="Liberation Sans" w:hAnsi="Liberation Sans"/>
          <w:i/>
          <w:iCs/>
          <w:sz w:val="24"/>
          <w:szCs w:val="24"/>
        </w:rPr>
        <w:t>Working Group</w:t>
      </w:r>
      <w:bookmarkEnd w:id="0"/>
      <w:r>
        <w:rPr>
          <w:rFonts w:ascii="Liberation Sans" w:hAnsi="Liberation Sans"/>
          <w:i/>
          <w:iCs/>
          <w:sz w:val="24"/>
          <w:szCs w:val="24"/>
        </w:rPr>
        <w:t xml:space="preserve"> on Shared Governance at the College</w:t>
      </w:r>
      <w:r>
        <w:rPr>
          <w:rFonts w:eastAsia="Calibri" w:cs="" w:ascii="Liberation Sans" w:hAnsi="Liberation Sans" w:cstheme="minorBidi" w:eastAsiaTheme="minorHAnsi"/>
          <w:color w:val="00000A"/>
          <w:sz w:val="24"/>
          <w:szCs w:val="24"/>
          <w:lang w:val="en-US" w:eastAsia="en-US" w:bidi="ar-SA"/>
        </w:rPr>
        <w:t>—with the membership and charge detailed in the attached supporting document—for a term starting immediately and terminating at the end of Fall 2019 semester, unless the Assembly votes to change the term or status of the Committee; and be it further</w:t>
      </w:r>
    </w:p>
    <w:p>
      <w:pPr>
        <w:pStyle w:val="Normal"/>
        <w:jc w:val="both"/>
        <w:rPr/>
      </w:pPr>
      <w:r>
        <w:rPr>
          <w:rFonts w:ascii="Liberation Sans" w:hAnsi="Liberation Sans"/>
          <w:b/>
          <w:bCs/>
          <w:sz w:val="24"/>
          <w:szCs w:val="24"/>
        </w:rPr>
        <w:t>Resolved</w:t>
      </w:r>
      <w:r>
        <w:rPr>
          <w:rFonts w:ascii="Liberation Sans" w:hAnsi="Liberation Sans"/>
          <w:sz w:val="24"/>
          <w:szCs w:val="24"/>
        </w:rPr>
        <w:t xml:space="preserve"> that t</w:t>
      </w:r>
      <w:r>
        <w:rPr>
          <w:rFonts w:cs="" w:ascii="Liberation Sans" w:hAnsi="Liberation Sans" w:cstheme="minorBidi"/>
          <w:sz w:val="24"/>
          <w:szCs w:val="24"/>
        </w:rPr>
        <w:t>he Working Group shall report its recommendations to the Executive Committee on an ongoing basis throughout its term and, as requested by the Executive Committe, present its findings to the full Assembly.</w:t>
      </w:r>
    </w:p>
    <w:p>
      <w:pPr>
        <w:pStyle w:val="Normal"/>
        <w:pBdr>
          <w:bottom w:val="single" w:sz="8" w:space="2" w:color="000001"/>
        </w:pBdr>
        <w:jc w:val="both"/>
        <w:rPr>
          <w:rFonts w:ascii="Liberation Sans" w:hAnsi="Liberation Sans"/>
          <w:sz w:val="24"/>
          <w:szCs w:val="24"/>
        </w:rPr>
      </w:pPr>
      <w:r>
        <w:rPr>
          <w:rFonts w:ascii="Liberation Sans" w:hAnsi="Liberation Sans"/>
          <w:sz w:val="24"/>
          <w:szCs w:val="24"/>
        </w:rPr>
      </w:r>
    </w:p>
    <w:p>
      <w:pPr>
        <w:pStyle w:val="Normal"/>
        <w:spacing w:before="0" w:after="200"/>
        <w:jc w:val="both"/>
        <w:rPr>
          <w:sz w:val="22"/>
          <w:szCs w:val="22"/>
        </w:rPr>
      </w:pPr>
      <w:r>
        <w:rPr>
          <w:rFonts w:ascii="Liberation Sans" w:hAnsi="Liberation Sans"/>
          <w:sz w:val="22"/>
          <w:szCs w:val="22"/>
        </w:rPr>
        <w:t xml:space="preserve">Passed [33-3-6] </w:t>
      </w:r>
      <w:r>
        <w:rPr>
          <w:rFonts w:ascii="Liberation Sans" w:hAnsi="Liberation Sans"/>
          <w:sz w:val="22"/>
          <w:szCs w:val="22"/>
        </w:rPr>
        <w:t>on</w:t>
      </w:r>
      <w:r>
        <w:rPr>
          <w:rFonts w:ascii="Liberation Sans" w:hAnsi="Liberation Sans"/>
          <w:sz w:val="22"/>
          <w:szCs w:val="22"/>
        </w:rPr>
        <w:t xml:space="preserve"> May 7, 2019</w:t>
      </w:r>
    </w:p>
    <w:p>
      <w:pPr>
        <w:pStyle w:val="Normal"/>
        <w:spacing w:lineRule="auto" w:line="276" w:before="0" w:after="200"/>
        <w:jc w:val="both"/>
        <w:rPr>
          <w:rFonts w:ascii="Liberation Sans" w:hAnsi="Liberation Sans"/>
          <w:b/>
          <w:b/>
          <w:bCs/>
          <w:sz w:val="28"/>
          <w:szCs w:val="28"/>
        </w:rPr>
      </w:pPr>
      <w:r>
        <w:rPr>
          <w:rFonts w:ascii="Liberation Sans" w:hAnsi="Liberation Sans"/>
          <w:b/>
          <w:bCs/>
          <w:sz w:val="28"/>
          <w:szCs w:val="28"/>
          <w:u w:val="single"/>
        </w:rPr>
        <w:t>Background</w:t>
      </w:r>
    </w:p>
    <w:p>
      <w:pPr>
        <w:pStyle w:val="Normal"/>
        <w:spacing w:lineRule="auto" w:line="276" w:before="0" w:after="200"/>
        <w:jc w:val="both"/>
        <w:rPr>
          <w:rFonts w:ascii="Liberation Sans" w:hAnsi="Liberation Sans"/>
          <w:sz w:val="24"/>
          <w:szCs w:val="24"/>
        </w:rPr>
      </w:pPr>
      <w:r>
        <w:rPr>
          <w:rFonts w:ascii="Liberation Sans" w:hAnsi="Liberation Sans"/>
          <w:sz w:val="24"/>
          <w:szCs w:val="24"/>
        </w:rPr>
        <w:t>During the coming year, the College will face several challenges that will have a profound influence on the shape of the institution. These include the search for a new College President, the negotiation of a new FA contract, the expected continuing decline in student enrollment, and significant fiscal difficulties. The confluence of these challenges can be daunting, but it also presents us with the opportunity to transform the College for the better and strengthen its ability to meet its mission.</w:t>
      </w:r>
    </w:p>
    <w:p>
      <w:pPr>
        <w:pStyle w:val="Normal"/>
        <w:spacing w:lineRule="auto" w:line="276" w:before="0" w:after="200"/>
        <w:jc w:val="both"/>
        <w:rPr/>
      </w:pPr>
      <w:r>
        <w:rPr>
          <w:rFonts w:ascii="Liberation Sans" w:hAnsi="Liberation Sans"/>
          <w:sz w:val="24"/>
          <w:szCs w:val="24"/>
        </w:rPr>
        <w:t>This opportunity comes at a time when the College does not have fully functional collegewide faculty governance. In support of the critical need for strong and effective faculty governance in this transitional period and beyond, this proposal calls for a working group to stimulate and coordinate Grant campus support of College-wide efforts in articulating a set of principles for improved shared governance, and in generating ideas for a more effective college-wide faculty governance structure.</w:t>
      </w:r>
    </w:p>
    <w:p>
      <w:pPr>
        <w:pStyle w:val="Normal"/>
        <w:spacing w:lineRule="auto" w:line="276" w:before="0" w:after="200"/>
        <w:jc w:val="both"/>
        <w:rPr>
          <w:rFonts w:ascii="Liberation Sans" w:hAnsi="Liberation Sans"/>
          <w:sz w:val="24"/>
          <w:szCs w:val="24"/>
        </w:rPr>
      </w:pPr>
      <w:r>
        <w:rPr>
          <w:rFonts w:ascii="Liberation Sans" w:hAnsi="Liberation Sans"/>
          <w:sz w:val="24"/>
          <w:szCs w:val="24"/>
        </w:rPr>
      </w:r>
    </w:p>
    <w:p>
      <w:pPr>
        <w:pStyle w:val="Normal"/>
        <w:spacing w:lineRule="auto" w:line="276" w:before="0" w:after="200"/>
        <w:jc w:val="both"/>
        <w:rPr>
          <w:rFonts w:ascii="Liberation Sans" w:hAnsi="Liberation Sans"/>
          <w:b/>
          <w:b/>
          <w:bCs/>
          <w:sz w:val="28"/>
          <w:szCs w:val="28"/>
        </w:rPr>
      </w:pPr>
      <w:r>
        <w:rPr>
          <w:rFonts w:ascii="Liberation Sans" w:hAnsi="Liberation Sans"/>
          <w:b/>
          <w:bCs/>
          <w:sz w:val="28"/>
          <w:szCs w:val="28"/>
          <w:u w:val="single"/>
        </w:rPr>
        <w:t>Membership</w:t>
      </w:r>
    </w:p>
    <w:p>
      <w:pPr>
        <w:pStyle w:val="Normal"/>
        <w:spacing w:lineRule="auto" w:line="276" w:before="0" w:after="200"/>
        <w:jc w:val="both"/>
        <w:rPr>
          <w:rFonts w:ascii="Liberation Sans" w:hAnsi="Liberation Sans"/>
          <w:sz w:val="24"/>
          <w:szCs w:val="24"/>
        </w:rPr>
      </w:pPr>
      <w:r>
        <w:rPr>
          <w:rFonts w:ascii="Liberation Sans" w:hAnsi="Liberation Sans"/>
          <w:sz w:val="24"/>
          <w:szCs w:val="24"/>
        </w:rPr>
        <w:t xml:space="preserve">Membership of the working group shall be composed of interested volunteers from the Academic Assembly’s membership. </w:t>
      </w:r>
    </w:p>
    <w:p>
      <w:pPr>
        <w:pStyle w:val="Normal"/>
        <w:spacing w:lineRule="auto" w:line="276" w:before="0" w:after="200"/>
        <w:jc w:val="both"/>
        <w:rPr>
          <w:rFonts w:ascii="Liberation Sans" w:hAnsi="Liberation Sans"/>
          <w:sz w:val="24"/>
          <w:szCs w:val="24"/>
        </w:rPr>
      </w:pPr>
      <w:r>
        <w:rPr>
          <w:rFonts w:ascii="Liberation Sans" w:hAnsi="Liberation Sans"/>
          <w:sz w:val="24"/>
          <w:szCs w:val="24"/>
        </w:rPr>
      </w:r>
    </w:p>
    <w:p>
      <w:pPr>
        <w:pStyle w:val="Normal"/>
        <w:spacing w:lineRule="auto" w:line="276" w:before="0" w:after="200"/>
        <w:jc w:val="both"/>
        <w:rPr>
          <w:rFonts w:ascii="Liberation Sans" w:hAnsi="Liberation Sans"/>
          <w:b/>
          <w:b/>
          <w:bCs/>
          <w:sz w:val="28"/>
          <w:szCs w:val="28"/>
        </w:rPr>
      </w:pPr>
      <w:r>
        <w:rPr>
          <w:rFonts w:ascii="Liberation Sans" w:hAnsi="Liberation Sans"/>
          <w:b/>
          <w:bCs/>
          <w:sz w:val="28"/>
          <w:szCs w:val="28"/>
          <w:u w:val="single"/>
        </w:rPr>
        <w:t>Charge</w:t>
      </w:r>
    </w:p>
    <w:p>
      <w:pPr>
        <w:pStyle w:val="Normal"/>
        <w:spacing w:lineRule="auto" w:line="276" w:before="0" w:after="200"/>
        <w:jc w:val="both"/>
        <w:rPr>
          <w:rFonts w:ascii="Liberation Sans" w:hAnsi="Liberation Sans"/>
          <w:sz w:val="24"/>
          <w:szCs w:val="24"/>
        </w:rPr>
      </w:pPr>
      <w:r>
        <w:rPr>
          <w:rFonts w:ascii="Liberation Sans" w:hAnsi="Liberation Sans"/>
          <w:sz w:val="24"/>
          <w:szCs w:val="24"/>
        </w:rPr>
        <w:t>The working group shall be charged with researching important shared governance principles and soliciting the perspectives of various Grant campus constituencies on how those principles can best be implemented at the College. The working group shall present a report of its findings to the Assembly that shall address:</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role of shared governance in institutions of higher education;</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relationship between shared governance and academic freedom, and the place of participation in shared governance in the professional lives of faculty;</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requirements of shared governance expected by the College’s oversight bodies, including SUNY and Middle States;</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relationship between faculty governance and College administration;</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relationship between faculty governance and the College Board of Trustees;</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relationship between faculty governance and the Faculty Association, identifying their distinct purviews as well as legitimate areas of collaboration;</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The role of non-tenure-track faculty in shared governance;</w:t>
      </w:r>
    </w:p>
    <w:p>
      <w:pPr>
        <w:pStyle w:val="ListParagraph"/>
        <w:numPr>
          <w:ilvl w:val="0"/>
          <w:numId w:val="1"/>
        </w:numPr>
        <w:spacing w:lineRule="auto" w:line="276" w:before="0" w:after="200"/>
        <w:contextualSpacing/>
        <w:jc w:val="both"/>
        <w:rPr>
          <w:rFonts w:ascii="Liberation Sans" w:hAnsi="Liberation Sans"/>
          <w:sz w:val="24"/>
          <w:szCs w:val="24"/>
        </w:rPr>
      </w:pPr>
      <w:r>
        <w:rPr>
          <w:rFonts w:ascii="Liberation Sans" w:hAnsi="Liberation Sans"/>
          <w:sz w:val="24"/>
          <w:szCs w:val="24"/>
        </w:rPr>
        <w:t>Examples of effective models for faculty governance at multi-campus institutions;</w:t>
      </w:r>
    </w:p>
    <w:p>
      <w:pPr>
        <w:pStyle w:val="ListParagraph"/>
        <w:numPr>
          <w:ilvl w:val="0"/>
          <w:numId w:val="1"/>
        </w:numPr>
        <w:spacing w:lineRule="auto" w:line="276" w:before="0" w:after="200"/>
        <w:contextualSpacing/>
        <w:jc w:val="both"/>
        <w:rPr/>
      </w:pPr>
      <w:r>
        <w:rPr>
          <w:rFonts w:ascii="Liberation Sans" w:hAnsi="Liberation Sans"/>
          <w:sz w:val="24"/>
          <w:szCs w:val="24"/>
        </w:rPr>
        <w:t>Other issues as requested by the Executive Committee of the Assembly.</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4" w:hanging="360"/>
      </w:pPr>
      <w:rPr>
        <w:rFonts w:ascii="Symbol" w:hAnsi="Symbol" w:cs="Symbol" w:hint="default"/>
        <w:sz w:val="24"/>
        <w:rFonts w:cs="Symbol"/>
      </w:rPr>
    </w:lvl>
    <w:lvl w:ilvl="1">
      <w:start w:val="1"/>
      <w:numFmt w:val="bullet"/>
      <w:lvlText w:val="o"/>
      <w:lvlJc w:val="left"/>
      <w:pPr>
        <w:ind w:left="1494" w:hanging="360"/>
      </w:pPr>
      <w:rPr>
        <w:rFonts w:ascii="Courier New" w:hAnsi="Courier New" w:cs="Courier New" w:hint="default"/>
        <w:rFonts w:cs="Courier New"/>
      </w:rPr>
    </w:lvl>
    <w:lvl w:ilvl="2">
      <w:start w:val="1"/>
      <w:numFmt w:val="bullet"/>
      <w:lvlText w:val=""/>
      <w:lvlJc w:val="left"/>
      <w:pPr>
        <w:ind w:left="2214" w:hanging="360"/>
      </w:pPr>
      <w:rPr>
        <w:rFonts w:ascii="Wingdings" w:hAnsi="Wingdings" w:cs="Wingdings" w:hint="default"/>
        <w:rFonts w:cs="Wingdings"/>
      </w:rPr>
    </w:lvl>
    <w:lvl w:ilvl="3">
      <w:start w:val="1"/>
      <w:numFmt w:val="bullet"/>
      <w:lvlText w:val=""/>
      <w:lvlJc w:val="left"/>
      <w:pPr>
        <w:ind w:left="2934" w:hanging="360"/>
      </w:pPr>
      <w:rPr>
        <w:rFonts w:ascii="Symbol" w:hAnsi="Symbol" w:cs="Symbol" w:hint="default"/>
        <w:rFonts w:cs="Symbol"/>
      </w:rPr>
    </w:lvl>
    <w:lvl w:ilvl="4">
      <w:start w:val="1"/>
      <w:numFmt w:val="bullet"/>
      <w:lvlText w:val="o"/>
      <w:lvlJc w:val="left"/>
      <w:pPr>
        <w:ind w:left="3654" w:hanging="360"/>
      </w:pPr>
      <w:rPr>
        <w:rFonts w:ascii="Courier New" w:hAnsi="Courier New" w:cs="Courier New" w:hint="default"/>
        <w:rFonts w:cs="Courier New"/>
      </w:rPr>
    </w:lvl>
    <w:lvl w:ilvl="5">
      <w:start w:val="1"/>
      <w:numFmt w:val="bullet"/>
      <w:lvlText w:val=""/>
      <w:lvlJc w:val="left"/>
      <w:pPr>
        <w:ind w:left="4374" w:hanging="360"/>
      </w:pPr>
      <w:rPr>
        <w:rFonts w:ascii="Wingdings" w:hAnsi="Wingdings" w:cs="Wingdings" w:hint="default"/>
        <w:rFonts w:cs="Wingdings"/>
      </w:rPr>
    </w:lvl>
    <w:lvl w:ilvl="6">
      <w:start w:val="1"/>
      <w:numFmt w:val="bullet"/>
      <w:lvlText w:val=""/>
      <w:lvlJc w:val="left"/>
      <w:pPr>
        <w:ind w:left="5094" w:hanging="360"/>
      </w:pPr>
      <w:rPr>
        <w:rFonts w:ascii="Symbol" w:hAnsi="Symbol" w:cs="Symbol" w:hint="default"/>
        <w:rFonts w:cs="Symbol"/>
      </w:rPr>
    </w:lvl>
    <w:lvl w:ilvl="7">
      <w:start w:val="1"/>
      <w:numFmt w:val="bullet"/>
      <w:lvlText w:val="o"/>
      <w:lvlJc w:val="left"/>
      <w:pPr>
        <w:ind w:left="5814" w:hanging="360"/>
      </w:pPr>
      <w:rPr>
        <w:rFonts w:ascii="Courier New" w:hAnsi="Courier New" w:cs="Courier New" w:hint="default"/>
        <w:rFonts w:cs="Courier New"/>
      </w:rPr>
    </w:lvl>
    <w:lvl w:ilvl="8">
      <w:start w:val="1"/>
      <w:numFmt w:val="bullet"/>
      <w:lvlText w:val=""/>
      <w:lvlJc w:val="left"/>
      <w:pPr>
        <w:ind w:left="653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Liberation Sans" w:hAnsi="Liberation Sans" w:cs="Symbol"/>
      <w:sz w:val="24"/>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Liberation Sans" w:hAnsi="Liberation Sans"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Liberation Sans" w:hAnsi="Liberation Sans"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Liberation Sans" w:hAnsi="Liberation Sans"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Liberation Sans" w:hAnsi="Liberation Sans"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Application>LibreOffice/5.2.7.2$Linux_X86_64 LibreOffice_project/20m0$Build-2</Application>
  <Pages>2</Pages>
  <Words>542</Words>
  <Characters>3071</Characters>
  <CharactersWithSpaces>3576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2019-04-24T13:58:00Z</dcterms:created>
  <dc:creator>Janet</dc:creator>
  <dc:description/>
  <dc:language>en-US</dc:language>
  <cp:lastModifiedBy/>
  <dcterms:modified xsi:type="dcterms:W3CDTF">2020-01-26T23:14:15Z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