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8A62D" w14:textId="77777777" w:rsidR="00140EFF" w:rsidRDefault="00A65DA7">
      <w:r>
        <w:t>Assembly Updates</w:t>
      </w:r>
      <w:r w:rsidR="008016D8">
        <w:t xml:space="preserve"> from the Office of the Executive Dean</w:t>
      </w:r>
      <w:r>
        <w:t>:</w:t>
      </w:r>
    </w:p>
    <w:p w14:paraId="2E7BDC86" w14:textId="77777777" w:rsidR="002A0688" w:rsidRPr="002A0688" w:rsidRDefault="00A65DA7" w:rsidP="002A0688">
      <w:pPr>
        <w:pStyle w:val="ListParagraph"/>
        <w:numPr>
          <w:ilvl w:val="0"/>
          <w:numId w:val="1"/>
        </w:numPr>
        <w:shd w:val="clear" w:color="auto" w:fill="FFFFFF"/>
        <w:spacing w:after="0"/>
        <w:rPr>
          <w:rFonts w:ascii="Calibri" w:hAnsi="Calibri" w:cs="Calibri"/>
          <w:b/>
          <w:color w:val="201F1E"/>
        </w:rPr>
      </w:pPr>
      <w:r>
        <w:t xml:space="preserve">Great work by Student Affairs colleagues who spent 6 weeks in the Field House in an arena style setup to improve enrollment. </w:t>
      </w:r>
      <w:r w:rsidR="008016D8">
        <w:t xml:space="preserve">Last year, we had projected that the College would be down by 7.5% FTEs for this fall. In mid-July, we were down by 22%. </w:t>
      </w:r>
      <w:r w:rsidR="002A0688" w:rsidRPr="002A0688">
        <w:rPr>
          <w:b/>
        </w:rPr>
        <w:t>As of today (</w:t>
      </w:r>
      <w:r w:rsidR="002A0688" w:rsidRPr="002A0688">
        <w:rPr>
          <w:rFonts w:ascii="Calibri" w:hAnsi="Calibri" w:cs="Calibri"/>
          <w:b/>
          <w:color w:val="201F1E"/>
        </w:rPr>
        <w:t>the date used for Fall Census, as per SUNY extension</w:t>
      </w:r>
      <w:r w:rsidR="00214FAE">
        <w:rPr>
          <w:rFonts w:ascii="Calibri" w:hAnsi="Calibri" w:cs="Calibri"/>
          <w:b/>
          <w:color w:val="201F1E"/>
        </w:rPr>
        <w:t xml:space="preserve"> we are down 8.47%</w:t>
      </w:r>
      <w:r w:rsidR="002A0688" w:rsidRPr="002A0688">
        <w:rPr>
          <w:rFonts w:ascii="Calibri" w:hAnsi="Calibri" w:cs="Calibri"/>
          <w:b/>
          <w:color w:val="201F1E"/>
        </w:rPr>
        <w:t>) Unduplicated headcount:  90.22% of 2019 and FTE: 91.53%.  Any additional students that may be added will show up in later reports and in our annual report which is used for FTE monies. The Fall Census is used for publications, grants, and SUNY policy-making.</w:t>
      </w:r>
    </w:p>
    <w:p w14:paraId="60C7C1CA" w14:textId="77777777" w:rsidR="008016D8" w:rsidRDefault="008016D8" w:rsidP="00A65DA7">
      <w:pPr>
        <w:pStyle w:val="ListParagraph"/>
        <w:numPr>
          <w:ilvl w:val="0"/>
          <w:numId w:val="1"/>
        </w:numPr>
      </w:pPr>
      <w:r>
        <w:t>Plant operations has been working tirelessly to maintain the standards set forth by our return to campus agreement with NYS. Please note they are doing this on a reduced staff, as we have not been able to replace full time lines</w:t>
      </w:r>
      <w:r w:rsidR="00FF7C29">
        <w:t xml:space="preserve"> (5)</w:t>
      </w:r>
      <w:r>
        <w:t>, and were only approved to bring back 50 percent of the part time staff</w:t>
      </w:r>
      <w:r w:rsidR="00FF7C29">
        <w:t xml:space="preserve"> (17)</w:t>
      </w:r>
      <w:r>
        <w:t>. If you have any concerns, please bring them to your supervisor.</w:t>
      </w:r>
    </w:p>
    <w:p w14:paraId="6A625CAA" w14:textId="77777777" w:rsidR="006A445E" w:rsidRDefault="008016D8" w:rsidP="00A65DA7">
      <w:pPr>
        <w:pStyle w:val="ListParagraph"/>
        <w:numPr>
          <w:ilvl w:val="0"/>
          <w:numId w:val="1"/>
        </w:numPr>
      </w:pPr>
      <w:r>
        <w:t xml:space="preserve">Public safety, also working on a reduced staff (4 day/3 evening), have been carefully vetting students, faculty, and visitors to campus based on the daily health screening requirement. </w:t>
      </w:r>
    </w:p>
    <w:p w14:paraId="5A89D061" w14:textId="77777777" w:rsidR="008016D8" w:rsidRDefault="008016D8" w:rsidP="006A445E">
      <w:pPr>
        <w:pStyle w:val="ListParagraph"/>
        <w:numPr>
          <w:ilvl w:val="1"/>
          <w:numId w:val="1"/>
        </w:numPr>
      </w:pPr>
      <w:r>
        <w:t xml:space="preserve">For those of you who have yet to come to campus, we </w:t>
      </w:r>
      <w:r w:rsidR="006A445E">
        <w:t>are using one entrance (Wicks Road), and routing all traffic to a checkpoint in front of the SFCU Arena. We appreciate your patience as they check lists and health screening approvals.</w:t>
      </w:r>
    </w:p>
    <w:p w14:paraId="740C0548" w14:textId="77777777" w:rsidR="006A445E" w:rsidRDefault="006A445E" w:rsidP="006A445E">
      <w:pPr>
        <w:pStyle w:val="ListParagraph"/>
        <w:numPr>
          <w:ilvl w:val="1"/>
          <w:numId w:val="1"/>
        </w:numPr>
      </w:pPr>
      <w:r>
        <w:t>Also, our congratulations go out to Lieutenant Sean Og</w:t>
      </w:r>
      <w:r w:rsidR="008865BB">
        <w:t>o</w:t>
      </w:r>
      <w:r>
        <w:t xml:space="preserve">nowski for earning the SUNY Chancellor Award for excellence in </w:t>
      </w:r>
      <w:r w:rsidR="008865BB">
        <w:t>Classified Service</w:t>
      </w:r>
    </w:p>
    <w:p w14:paraId="0C339884" w14:textId="77777777" w:rsidR="00A77E55" w:rsidRDefault="00A77E55" w:rsidP="00A77E55">
      <w:pPr>
        <w:pStyle w:val="ListParagraph"/>
        <w:numPr>
          <w:ilvl w:val="0"/>
          <w:numId w:val="1"/>
        </w:numPr>
      </w:pPr>
      <w:r>
        <w:t xml:space="preserve">Thanks to our Department of Nursing, Chairperson, Dr. Joy Borrero, all the Nursing clinical staff, and our nursing students, pool testing round one at the Grant Campus is complete. We made appointments for all face-to-face students to test the first week of October. Those who did not attend were offered one of two make-up appointments the following week. </w:t>
      </w:r>
    </w:p>
    <w:p w14:paraId="326EAF16" w14:textId="77777777" w:rsidR="00A77E55" w:rsidRDefault="00A77E55" w:rsidP="00A77E55">
      <w:pPr>
        <w:pStyle w:val="ListParagraph"/>
        <w:numPr>
          <w:ilvl w:val="1"/>
          <w:numId w:val="1"/>
        </w:numPr>
      </w:pPr>
      <w:r>
        <w:t xml:space="preserve">We had 88.5% compliance rate. The remaining 11.5% of students have been contacted, as they are restricted from campus. To remedy the situation, they must contact Dean Rogers. </w:t>
      </w:r>
    </w:p>
    <w:p w14:paraId="5B3F9C22" w14:textId="77777777" w:rsidR="00A77E55" w:rsidRDefault="00A77E55" w:rsidP="00A77E55">
      <w:pPr>
        <w:pStyle w:val="ListParagraph"/>
        <w:numPr>
          <w:ilvl w:val="1"/>
          <w:numId w:val="1"/>
        </w:numPr>
      </w:pPr>
      <w:r>
        <w:t>Pool testing is mandatory for students; not for faculty and staff, as EMHP will not cover the cost of the PCR test if a pool is positive.</w:t>
      </w:r>
    </w:p>
    <w:p w14:paraId="3255A695" w14:textId="77777777" w:rsidR="00A77E55" w:rsidRDefault="00A77E55" w:rsidP="00A77E55">
      <w:pPr>
        <w:pStyle w:val="ListParagraph"/>
        <w:numPr>
          <w:ilvl w:val="0"/>
          <w:numId w:val="1"/>
        </w:numPr>
      </w:pPr>
      <w:r>
        <w:t>Pool testing round two at the Grant Campus begins the first week of November, and round three testing will take place the first week of December.</w:t>
      </w:r>
    </w:p>
    <w:p w14:paraId="1AE480FE" w14:textId="77777777" w:rsidR="006A445E" w:rsidRDefault="006A445E" w:rsidP="006A445E">
      <w:pPr>
        <w:pStyle w:val="ListParagraph"/>
        <w:numPr>
          <w:ilvl w:val="0"/>
          <w:numId w:val="1"/>
        </w:numPr>
      </w:pPr>
      <w:r>
        <w:t xml:space="preserve">We are gearing up for priority registration, which begins the second week in November. Student Affairs will advise students with holds and disabilities; AAMC will advise all other continuing students. Each office has a robust virtual advising set-up that is working very well. </w:t>
      </w:r>
    </w:p>
    <w:p w14:paraId="4B35421A" w14:textId="77777777" w:rsidR="008016D8" w:rsidRDefault="008016D8" w:rsidP="008016D8">
      <w:pPr>
        <w:pStyle w:val="ListParagraph"/>
        <w:numPr>
          <w:ilvl w:val="0"/>
          <w:numId w:val="1"/>
        </w:numPr>
      </w:pPr>
      <w:r>
        <w:t>Initiatives:</w:t>
      </w:r>
    </w:p>
    <w:p w14:paraId="5535B144" w14:textId="77777777" w:rsidR="008016D8" w:rsidRDefault="008016D8" w:rsidP="008016D8">
      <w:pPr>
        <w:pStyle w:val="ListParagraph"/>
        <w:numPr>
          <w:ilvl w:val="1"/>
          <w:numId w:val="1"/>
        </w:numPr>
      </w:pPr>
      <w:r>
        <w:t>Robust late start program, aimed at our part time students to encourage them to be full time</w:t>
      </w:r>
      <w:r w:rsidR="00C34170">
        <w:t>: 62 sections college-wide/83% utilization and 25 sections at Grant/81% utilization</w:t>
      </w:r>
    </w:p>
    <w:p w14:paraId="07DE6508" w14:textId="77777777" w:rsidR="008016D8" w:rsidRDefault="008016D8" w:rsidP="002A0688">
      <w:pPr>
        <w:pStyle w:val="ListParagraph"/>
        <w:numPr>
          <w:ilvl w:val="1"/>
          <w:numId w:val="1"/>
        </w:numPr>
      </w:pPr>
      <w:r>
        <w:t xml:space="preserve">Sag reno is almost at completion. </w:t>
      </w:r>
    </w:p>
    <w:p w14:paraId="79D6A9E3" w14:textId="77777777" w:rsidR="00BA1C55" w:rsidRDefault="008016D8" w:rsidP="00A65DA7">
      <w:pPr>
        <w:pStyle w:val="ListParagraph"/>
        <w:numPr>
          <w:ilvl w:val="0"/>
          <w:numId w:val="1"/>
        </w:numPr>
      </w:pPr>
      <w:r>
        <w:t>Dr. Adams departs SCCC on October 23. He’s heading to LIU as their Chief of Global and Regional Development. We wish him the best.</w:t>
      </w:r>
    </w:p>
    <w:p w14:paraId="3B405C55" w14:textId="77777777" w:rsidR="00B42696" w:rsidRDefault="00B42696" w:rsidP="009A794D">
      <w:pPr>
        <w:pStyle w:val="ListParagraph"/>
        <w:ind w:left="1440"/>
      </w:pPr>
    </w:p>
    <w:p w14:paraId="2F22EDE4" w14:textId="77777777" w:rsidR="00A65DA7" w:rsidRDefault="00A65DA7" w:rsidP="00A65DA7">
      <w:pPr>
        <w:pStyle w:val="ListParagraph"/>
      </w:pPr>
    </w:p>
    <w:p w14:paraId="6A0D0277" w14:textId="77777777" w:rsidR="00A65DA7" w:rsidRDefault="00A65DA7" w:rsidP="00A65DA7">
      <w:pPr>
        <w:pStyle w:val="ListParagraph"/>
      </w:pPr>
    </w:p>
    <w:sectPr w:rsidR="00A65D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08BD4" w14:textId="77777777" w:rsidR="00734EE1" w:rsidRDefault="00734EE1" w:rsidP="008016D8">
      <w:pPr>
        <w:spacing w:after="0" w:line="240" w:lineRule="auto"/>
      </w:pPr>
      <w:r>
        <w:separator/>
      </w:r>
    </w:p>
  </w:endnote>
  <w:endnote w:type="continuationSeparator" w:id="0">
    <w:p w14:paraId="1004358C" w14:textId="77777777" w:rsidR="00734EE1" w:rsidRDefault="00734EE1" w:rsidP="0080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0FE7" w14:textId="77777777" w:rsidR="008016D8" w:rsidRDefault="008016D8" w:rsidP="008016D8">
    <w:pPr>
      <w:pStyle w:val="Footer"/>
      <w:jc w:val="right"/>
    </w:pPr>
    <w:r>
      <w:t>10.20.2020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B5FBC" w14:textId="77777777" w:rsidR="00734EE1" w:rsidRDefault="00734EE1" w:rsidP="008016D8">
      <w:pPr>
        <w:spacing w:after="0" w:line="240" w:lineRule="auto"/>
      </w:pPr>
      <w:r>
        <w:separator/>
      </w:r>
    </w:p>
  </w:footnote>
  <w:footnote w:type="continuationSeparator" w:id="0">
    <w:p w14:paraId="4ED34EA9" w14:textId="77777777" w:rsidR="00734EE1" w:rsidRDefault="00734EE1" w:rsidP="00801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1689A" w14:textId="77777777" w:rsidR="00260E05" w:rsidRDefault="00260E05">
    <w:pPr>
      <w:pStyle w:val="Header"/>
    </w:pPr>
    <w:r>
      <w:t>10.20.2020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171D"/>
    <w:multiLevelType w:val="hybridMultilevel"/>
    <w:tmpl w:val="F8CC4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A7"/>
    <w:rsid w:val="00107416"/>
    <w:rsid w:val="00140EFF"/>
    <w:rsid w:val="00214FAE"/>
    <w:rsid w:val="00260E05"/>
    <w:rsid w:val="002A0688"/>
    <w:rsid w:val="006A445E"/>
    <w:rsid w:val="006A7634"/>
    <w:rsid w:val="006C1B76"/>
    <w:rsid w:val="00734EE1"/>
    <w:rsid w:val="007A1166"/>
    <w:rsid w:val="008016D8"/>
    <w:rsid w:val="008865BB"/>
    <w:rsid w:val="009A794D"/>
    <w:rsid w:val="00A65DA7"/>
    <w:rsid w:val="00A77E55"/>
    <w:rsid w:val="00B42696"/>
    <w:rsid w:val="00BA1C55"/>
    <w:rsid w:val="00C34170"/>
    <w:rsid w:val="00C75329"/>
    <w:rsid w:val="00C91720"/>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3D38"/>
  <w15:chartTrackingRefBased/>
  <w15:docId w15:val="{4CEFC2EB-6883-4DF3-8776-264232F4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DA7"/>
    <w:pPr>
      <w:ind w:left="720"/>
      <w:contextualSpacing/>
    </w:pPr>
  </w:style>
  <w:style w:type="paragraph" w:styleId="Header">
    <w:name w:val="header"/>
    <w:basedOn w:val="Normal"/>
    <w:link w:val="HeaderChar"/>
    <w:uiPriority w:val="99"/>
    <w:unhideWhenUsed/>
    <w:rsid w:val="00801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6D8"/>
  </w:style>
  <w:style w:type="paragraph" w:styleId="Footer">
    <w:name w:val="footer"/>
    <w:basedOn w:val="Normal"/>
    <w:link w:val="FooterChar"/>
    <w:uiPriority w:val="99"/>
    <w:unhideWhenUsed/>
    <w:rsid w:val="00801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6D8"/>
  </w:style>
  <w:style w:type="paragraph" w:customStyle="1" w:styleId="xmsonormal">
    <w:name w:val="x_msonormal"/>
    <w:basedOn w:val="Normal"/>
    <w:rsid w:val="002A06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38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Ciampa</dc:creator>
  <cp:keywords/>
  <dc:description/>
  <cp:lastModifiedBy>Kerry Carlson</cp:lastModifiedBy>
  <cp:revision>2</cp:revision>
  <cp:lastPrinted>2020-10-20T19:34:00Z</cp:lastPrinted>
  <dcterms:created xsi:type="dcterms:W3CDTF">2020-10-28T17:28:00Z</dcterms:created>
  <dcterms:modified xsi:type="dcterms:W3CDTF">2020-10-28T17:28:00Z</dcterms:modified>
</cp:coreProperties>
</file>